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23-TA-1068: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2016. gada 13. decembra noteikumos Nr. 788 "Noteikumi par atkritumu savākšanas un šķirošanas vietām"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7.0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8.0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13.0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07.04.2025.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08.04.2025.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Ministru kabineta noteikumu projekta "Grozījumi Ministru kabineta 2016. gada 13. decembra noteikumos Nr. 788 "Noteikumi par atkritumu savākšanas un šķirošanas vietām"" (turpmāk – projekts) sākotnējās ietekmes </w:t>
            </w:r>
            <w:r w:rsidR="00000000" w:rsidRPr="00000000" w:rsidDel="00000000">
              <w:rPr>
                <w:i w:val="1"/>
                <w:rtl w:val="0"/>
              </w:rPr>
              <w:t xml:space="preserve">(ex-ante)</w:t>
            </w:r>
            <w:r w:rsidR="00000000" w:rsidRPr="00000000" w:rsidDel="00000000">
              <w:rPr>
                <w:rtl w:val="0"/>
              </w:rPr>
              <w:t xml:space="preserve"> novērtējuma ziņojuma (turpmāk – anotācija) 1.3. apakšsadaļā ietverto informāciju atbilstoši precizētajam projektam (piemēram, atbilstoši projektā paredzētajam Ministru kabineta 2016. gada 13. decembra noteikumu Nr. 788 "Noteikumi par atkritumu savākšanas un šķirošanas vietām" (turpmāk – noteikumi) 48. punktam), kā arī svītrot dublējošu informāciju (piemēram, par projektā paredzēto noteikumu 1. pielikumu).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Māliņa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1.3. apakšsadaļā ir ietverta jauna informācija par to, ka </w:t>
            </w:r>
            <w:r w:rsidR="00000000" w:rsidRPr="00000000" w:rsidDel="00000000">
              <w:rPr>
                <w:u w:val="single"/>
                <w:rtl w:val="0"/>
              </w:rPr>
              <w:t xml:space="preserve">iespējams, Atkritumu apsaimniekošanas likumā ir noteiktas nešķiroto sadzīves atkritumu apsaimniekošanas maksas komponentes, tad anotācijā norādītais attiecībā uz atkritumu konteineru marķēšanas izmaksu segšanu, iekļaujot tās nešķiroto sadzīves atkritumu apsaimniekošanas maksā, būtu ietverams arī Atkritumu apsaimniekošanas likumā. Pretējā gadījumā praksē var veidoties dažāda tiesību normas interpretācija, piemēram, uzskatot, ka Atkritumu apsaimniekošanas likums, kurš ir ar augstāku juridisko spēku nekā projekts, neparedz konteineru marķēšanas izmaksu iekļaušanu nešķiroto sadzīves atkritumu apsaimniekošanas maksā, kā rezultātā pašvaldības varētu iebilst un nepiekrist attiecīgo izmaksu iekļaušanai atkritumu apsaimniekošanas maksā</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anotācijas 1.3. apakšsadaļā ietverto informāciju, jo zemāka juridiskā spēka normatīvajā aktā (proti, Ministru kabineta noteikumos) nevar paredzēt regulējumu, kas neatbilst augstāka juridiskā spēka normatīvajā aktā (proti, likumā) paredzētajam regulējumam. Ja nepieciešami kādi grozījumi Atkritumu apsaimniekošanas likumā, tad noteikumos attiecīgus grozījumus var paredzēt pēc tam, kad būs pieņemti grozījumi Atkritumu apsaimniekošanas likumā. Turklāt lūdzam anotācijas 1.3. apakšsadaļā ietvert izvērtētu un pamatotu informāciju, nevis norādīt šaubas par kāda regulējuma neesamību un iespējamām tiesību normu interpretācijas problēmām.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Māliņa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Tiesību akta projekta atbilstība Latvijas Republikas starptautiskajām saistībām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lūdzam pārskatīt anotācijas 1.3. apakšsadaļas 13. punktu un anotācijas 5. sadaļu. Proti, lūdzam nodrošināt pilnīgu un salāgotu informāciju par projekta atbilstību no Eiropas Parlamenta un Padomes 2024.gada 19.decembra Regulas Nr.2025/40/ES par par iepakojumu un iepakojuma atkritumiem, ar ko groza Regulu (ES) 2019/1020 un Direktīvu (ES) 2019/904 un atceļ Direktīvu 94/62/EK (turpmāk - regula) izrietošajām Latvijas Republikas starptautiskajām saistībām*. Vēršam uzmanību, ka no skaidrojumiem anotācijas 1.3. apakšsadaļas 13. punktā saprotams, ka jau pirms Eiropas Komisijas īstenošanas akta pieņemšanas, Latvija sāk izpildīt no regulas 13. panta izrietošās saistības. Piemēram, regulas 13. pants nosaka nepieciešamību marķēt iepakojuma atkritumu savākšanai paredzētās atkritumu tvertnes un to, ka uz tvertnes var būt vairāk nekā viens marķējums, kas saistāms, piemēram, ar projekta 11. punktu. No skaidrojumiem izrietošo lūdzam ietvert arī anotācijas 5.4. apakšsadaļas 1. tabulā, to pilnībā aizpildot (proti, aizpildot vismaz A,B, C un D aili) un norādot, ar kurām projekta vienībām tiek ieviestas minētās regulas prasības.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vertAlign w:val="superscript"/>
                <w:rtl w:val="0"/>
              </w:rPr>
              <w:t xml:space="preserve">*Anotācijas 5. sadaļas aizpildīšanā aicinām izmantot "Vadlīnijas tiesību akta projekta sākotnējās ietekmes novērtēšanai un novērtējuma ziņojuma sagatavošanai Vienotajā tiesību aktu izstrādes un saskaņošanas portālā".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Agita Strode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23-TA-1068</w:t>
    </w:r>
    <w:r>
      <w:br/>
    </w:r>
    <w:r w:rsidR="00000000" w:rsidRPr="00000000" w:rsidDel="00000000">
      <w:rPr>
        <w:rtl w:val="0"/>
      </w:rPr>
      <w:t xml:space="preserve">Izdrukāts 07.04.2025. 09.49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23-TA-1068</w:t>
    </w:r>
    <w:r>
      <w:br/>
    </w:r>
    <w:r w:rsidR="00000000" w:rsidRPr="00000000" w:rsidDel="00000000">
      <w:rPr>
        <w:rtl w:val="0"/>
      </w:rPr>
      <w:t xml:space="preserve">Izdrukāts 07.04.2025. 09.49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Atzinumi_23-TA-1068.docx</dc:title>
</cp:coreProperties>
</file>

<file path=docProps/custom.xml><?xml version="1.0" encoding="utf-8"?>
<Properties xmlns="http://schemas.openxmlformats.org/officeDocument/2006/custom-properties" xmlns:vt="http://schemas.openxmlformats.org/officeDocument/2006/docPropsVTypes"/>
</file>