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Traktortehnikas un tās velkamo transportlīdzekļu atbilstības novērtēšanas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dokumenta kopiju, kas apliecina, ka attiecīgā transportlīdzekļa ievešana Eiropas Savienībā ir noformēta normatīvajos aktos par muitas lietām noteiktajā kārtībā,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administratīvo slogu privātpersonai ierosinām. izvērtēt un noteikumos paredzēt tādu pašu kārtību kā Ministru kabineta 2010.gada 30.novembrī noteikumu Nr.1080 "Transportlīdzekļu reģistrācijas noteikumi" 35.</w:t>
            </w:r>
            <w:r w:rsidR="00000000" w:rsidRPr="00000000" w:rsidDel="00000000">
              <w:rPr>
                <w:vertAlign w:val="superscript"/>
                <w:rtl w:val="0"/>
              </w:rPr>
              <w:t xml:space="preserve">1</w:t>
            </w:r>
            <w:r w:rsidR="00000000" w:rsidRPr="00000000" w:rsidDel="00000000">
              <w:rPr>
                <w:rtl w:val="0"/>
              </w:rPr>
              <w:t xml:space="preserve"> punktā, ka transportlīdzekļa vai numurētā agregāta, kura pēdējā reģistrācijas valsts vai valsts, no kuras transportlīdzeklis vai tā numurētais agregāts ir ievests (kurā tas atradies tieši pirms ievešanas) Latvijā, nav Eiropas Savienības dalībvalsts, pirmo vai atkārtotu pirmo reģistrāciju Latvijā veic, </w:t>
            </w:r>
            <w:r w:rsidR="00000000" w:rsidRPr="00000000" w:rsidDel="00000000">
              <w:rPr>
                <w:b w:val="1"/>
                <w:rtl w:val="0"/>
              </w:rPr>
              <w:t xml:space="preserve">ja Valsts ieņēmumu dienesta informācijas sistēmā ir pieejama informācija, ka attiecīgā transportlīdzekļa ievešana Latvijā ir noformēta normatīvajos aktos par muitas lietām noteiktajā kārtībā.</w:t>
            </w:r>
            <w:r w:rsidR="00000000" w:rsidRPr="00000000" w:rsidDel="00000000">
              <w:rPr>
                <w:rtl w:val="0"/>
              </w:rPr>
              <w:t xml:space="preserve"> Ja transportlīdzeklis vai numurētais agregāts ir iegādāts vai tā ievešana Eiropas Savienībā ir noformēta citā Eiropas Savienības dalībvalstī, reģistrāciju Latvijā veic, ja ieguvējs šo faktu apliecina iesniegumā. Tirdzniecības uzņēmumā iegādāta transportlīdzekļa vai numurētā agregāta pirmo reģistrāciju Latvijā veic, ja īpašumtiesību apliecībā ir tirdzniecības uzņēmuma izdarīta atzīme "ES preces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noteikumos būtu jāparedz, ka  izgatavotā vai sakomplektētā un aprīkotā transportlīdzekļa atbilstības novērtēšanai transportlīdzekļa īpašnieks vai turētājs </w:t>
            </w:r>
            <w:r w:rsidR="00000000" w:rsidRPr="00000000" w:rsidDel="00000000">
              <w:rPr>
                <w:b w:val="1"/>
                <w:rtl w:val="0"/>
              </w:rPr>
              <w:t xml:space="preserve">nevis iesniedz inspicēšanas institūcijā dokumenta kopiju,</w:t>
            </w:r>
            <w:r w:rsidR="00000000" w:rsidRPr="00000000" w:rsidDel="00000000">
              <w:rPr>
                <w:rtl w:val="0"/>
              </w:rPr>
              <w:t xml:space="preserve"> kas apliecina, ka attiecīgā transportlīdzekļa ievešana Eiropas Savienībā ir noformēta normatīvajos aktos par muitas lietām noteiktajā kārtībā, ja attiecināms, </w:t>
            </w:r>
            <w:r w:rsidR="00000000" w:rsidRPr="00000000" w:rsidDel="00000000">
              <w:rPr>
                <w:b w:val="1"/>
                <w:rtl w:val="0"/>
              </w:rPr>
              <w:t xml:space="preserve">bet gan apliecina, ka attiecīgā transportlīdzekļa ievešana Eiropas Savienībā ir noformēta normatīvajos aktos par muitas lietām noteiktajā kārtībā,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informāciju par nokārtotām muitas formalitātēm inspicēšanas institūcija iegūst no VID saskaņā ar sadarbības  līgumu. J \Ja Vienlaikus vēršam uzmanību, ka muitas deklarācija tiek sagatavota elektroniski informācijas sistēmā un no sistēmas var saņemt izdruku, nevis dokumenta kopiju.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minētais priekšlikums tiek ņemts vērā attiecīgi ir precizējams 3..pielikums "Iesniegums traktortehnikas vai tās velkamā transportlīdzekļa atbilstības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Danute Deičmane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13.01.2026. 18.52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23-TA-2771</w:t>
    </w:r>
    <w:r>
      <w:br/>
    </w:r>
    <w:r w:rsidR="00000000" w:rsidRPr="00000000" w:rsidDel="00000000">
      <w:rPr>
        <w:rtl w:val="0"/>
      </w:rPr>
      <w:t xml:space="preserve">Izdrukāts 13.01.2026. 18.52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Atzinumi_23-TA-2771.docx</dc:title>
</cp:coreProperties>
</file>

<file path=docProps/custom.xml><?xml version="1.0" encoding="utf-8"?>
<Properties xmlns="http://schemas.openxmlformats.org/officeDocument/2006/custom-properties" xmlns:vt="http://schemas.openxmlformats.org/officeDocument/2006/docPropsVTypes"/>
</file>