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Ekonomikas ministrijas izstrādāto likumprojektu “Grozījumi Enerģētikas likumā” (23-TA-358) un izsaka sekojošu iebildumu par grozījumiem, kas paredz saskaņošanu ar zemes īpašnieku aizstāt ar informēšanu gadījumos, kad pēc jaunā objekta ierīkošanas attiecīgās aizsargjoslas aizņemtās platības novietojums attiecībā pret līdzšinējo aizsargjoslas ārējo malu mainīsies ne vairāk kā par 20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meža teritorijā daļā no aizsargjoslas tiek veikta koku izciršana un gadījumos, ja mainās līnijas novietojums, var tikt veikta jaunas platības izciršana treses veidošanai. LTRK ieskatā to nevar īstenot bez saskaņošanas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12.05.2023.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12.05.2023.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