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969"/>
        <w:gridCol w:w="410"/>
        <w:gridCol w:w="2206"/>
      </w:tblGrid>
      <w:tr w:rsidR="00FB2FD0" w:rsidTr="002F4027" w14:paraId="13E6DFED" w14:textId="77777777">
        <w:trPr>
          <w:trHeight w:val="357"/>
        </w:trPr>
        <w:tc>
          <w:tcPr>
            <w:tcW w:w="675" w:type="dxa"/>
          </w:tcPr>
          <w:p w:rsidRPr="00A11CD5" w:rsidR="00A4240B" w:rsidP="00C42FF3" w:rsidRDefault="007832B6" w14:paraId="21D252F7" w14:textId="77777777">
            <w:pPr>
              <w:spacing w:before="20" w:after="120"/>
              <w:ind w:right="-108"/>
            </w:pPr>
            <w:r w:rsidRPr="00A11CD5">
              <w:rPr>
                <w:rFonts w:ascii="Times New Roman" w:hAnsi="Times New Roman"/>
                <w:sz w:val="20"/>
              </w:rPr>
              <w:t>Rīgā</w:t>
            </w:r>
            <w:r w:rsidRPr="00A11CD5">
              <w:rPr>
                <w:sz w:val="20"/>
              </w:rPr>
              <w:t>,</w:t>
            </w:r>
          </w:p>
        </w:tc>
        <w:tc>
          <w:tcPr>
            <w:tcW w:w="1969" w:type="dxa"/>
          </w:tcPr>
          <w:p w:rsidRPr="00A11CD5" w:rsidR="00A4240B" w:rsidP="00C42FF3" w:rsidRDefault="007832B6" w14:paraId="1CC58388" w14:textId="77777777">
            <w:pPr>
              <w:pBdr>
                <w:bottom w:val="single" w:color="auto" w:sz="4" w:space="1"/>
              </w:pBdr>
              <w:spacing w:after="120"/>
              <w:ind w:hanging="108"/>
              <w:rPr>
                <w:rFonts w:ascii="Times New Roman" w:hAnsi="Times New Roman"/>
              </w:rPr>
            </w:pPr>
            <w:r w:rsidRPr="00A11CD5">
              <w:rPr>
                <w:noProof/>
              </w:rPr>
              <w:t>Datums skatāms laika zīmogā</w:t>
            </w:r>
            <w:r w:rsidRPr="00A11CD5">
              <w:t>.</w:t>
            </w:r>
          </w:p>
        </w:tc>
        <w:tc>
          <w:tcPr>
            <w:tcW w:w="410" w:type="dxa"/>
          </w:tcPr>
          <w:p w:rsidRPr="00A11CD5" w:rsidR="00A4240B" w:rsidP="00C42FF3" w:rsidRDefault="007832B6" w14:paraId="6053BBEA" w14:textId="77777777">
            <w:pPr>
              <w:spacing w:before="20" w:after="120"/>
              <w:ind w:right="-187"/>
            </w:pPr>
            <w:r w:rsidRPr="00A11CD5">
              <w:rPr>
                <w:rFonts w:ascii="Times New Roman" w:hAnsi="Times New Roman"/>
                <w:sz w:val="20"/>
              </w:rPr>
              <w:t>Nr</w:t>
            </w:r>
            <w:r w:rsidRPr="00A11CD5" w:rsidR="002F4027">
              <w:rPr>
                <w:rFonts w:ascii="Times New Roman" w:hAnsi="Times New Roman"/>
                <w:sz w:val="20"/>
              </w:rPr>
              <w:t>.</w:t>
            </w:r>
          </w:p>
        </w:tc>
        <w:tc>
          <w:tcPr>
            <w:tcW w:w="2206" w:type="dxa"/>
          </w:tcPr>
          <w:p w:rsidRPr="00A11CD5" w:rsidR="00A4240B" w:rsidP="00C42FF3" w:rsidRDefault="007832B6" w14:paraId="075CF31A" w14:textId="77777777">
            <w:pPr>
              <w:pBdr>
                <w:bottom w:val="single" w:color="auto" w:sz="4" w:space="1"/>
              </w:pBdr>
              <w:spacing w:after="120"/>
              <w:rPr>
                <w:rFonts w:ascii="Times New Roman" w:hAnsi="Times New Roman"/>
              </w:rPr>
            </w:pPr>
            <w:r w:rsidRPr="00A11CD5">
              <w:rPr>
                <w:noProof/>
              </w:rPr>
              <w:t>1-22/2990</w:t>
            </w:r>
          </w:p>
        </w:tc>
      </w:tr>
      <w:tr w:rsidR="00FB2FD0" w:rsidTr="002F4027" w14:paraId="74F2927C" w14:textId="77777777">
        <w:trPr>
          <w:trHeight w:val="351"/>
        </w:trPr>
        <w:tc>
          <w:tcPr>
            <w:tcW w:w="675" w:type="dxa"/>
          </w:tcPr>
          <w:p w:rsidRPr="00A11CD5" w:rsidR="00A4240B" w:rsidP="00C42FF3" w:rsidRDefault="007832B6" w14:paraId="1B293269" w14:textId="77777777">
            <w:pPr>
              <w:spacing w:before="20" w:after="120"/>
              <w:rPr>
                <w:rFonts w:ascii="Times New Roman" w:hAnsi="Times New Roman"/>
                <w:sz w:val="20"/>
              </w:rPr>
            </w:pPr>
            <w:r w:rsidRPr="00A11CD5">
              <w:rPr>
                <w:rFonts w:ascii="Times New Roman" w:hAnsi="Times New Roman"/>
                <w:sz w:val="20"/>
              </w:rPr>
              <w:t>Uz</w:t>
            </w:r>
          </w:p>
        </w:tc>
        <w:tc>
          <w:tcPr>
            <w:tcW w:w="1969" w:type="dxa"/>
          </w:tcPr>
          <w:p w:rsidRPr="00A11CD5" w:rsidR="00A4240B" w:rsidP="00A11CD5" w:rsidRDefault="007832B6" w14:paraId="167F992C" w14:textId="77777777">
            <w:pPr>
              <w:pBdr>
                <w:bottom w:val="single" w:color="auto" w:sz="4" w:space="1"/>
              </w:pBdr>
              <w:spacing w:after="120"/>
              <w:ind w:hanging="108"/>
              <w:jc w:val="center"/>
              <w:rPr>
                <w:rFonts w:ascii="Times New Roman" w:hAnsi="Times New Roman"/>
              </w:rPr>
            </w:pPr>
            <w:r w:rsidRPr="00A11CD5">
              <w:rPr>
                <w:rFonts w:ascii="Times New Roman" w:hAnsi="Times New Roman"/>
              </w:rPr>
              <w:t>04.03.2021.</w:t>
            </w:r>
          </w:p>
        </w:tc>
        <w:tc>
          <w:tcPr>
            <w:tcW w:w="410" w:type="dxa"/>
          </w:tcPr>
          <w:p w:rsidRPr="00A11CD5" w:rsidR="00A4240B" w:rsidP="00C42FF3" w:rsidRDefault="007832B6" w14:paraId="3823FB36" w14:textId="77777777">
            <w:pPr>
              <w:spacing w:before="20" w:after="120"/>
              <w:ind w:right="-108"/>
              <w:rPr>
                <w:rFonts w:ascii="Times New Roman" w:hAnsi="Times New Roman"/>
                <w:sz w:val="20"/>
              </w:rPr>
            </w:pPr>
            <w:r w:rsidRPr="00A11CD5">
              <w:rPr>
                <w:rFonts w:ascii="Times New Roman" w:hAnsi="Times New Roman"/>
                <w:sz w:val="20"/>
              </w:rPr>
              <w:t>Nr.</w:t>
            </w:r>
          </w:p>
        </w:tc>
        <w:tc>
          <w:tcPr>
            <w:tcW w:w="2206" w:type="dxa"/>
          </w:tcPr>
          <w:p w:rsidRPr="00A11CD5" w:rsidR="00A4240B" w:rsidP="00A11CD5" w:rsidRDefault="007832B6" w14:paraId="5769125E" w14:textId="77777777">
            <w:pPr>
              <w:pBdr>
                <w:bottom w:val="single" w:color="auto" w:sz="4" w:space="1"/>
              </w:pBdr>
              <w:spacing w:after="120"/>
              <w:ind w:left="-29" w:hanging="78"/>
              <w:jc w:val="center"/>
              <w:rPr>
                <w:rFonts w:ascii="Times New Roman" w:hAnsi="Times New Roman"/>
              </w:rPr>
            </w:pPr>
            <w:r w:rsidRPr="00A11CD5">
              <w:rPr>
                <w:rFonts w:ascii="Times New Roman" w:hAnsi="Times New Roman"/>
              </w:rPr>
              <w:t>VSS - 186</w:t>
            </w:r>
          </w:p>
        </w:tc>
      </w:tr>
    </w:tbl>
    <w:p w:rsidRPr="00A11CD5" w:rsidR="00A4240B" w:rsidP="00C42FF3" w:rsidRDefault="00A4240B" w14:paraId="18EAA64C" w14:textId="77777777">
      <w:pPr>
        <w:spacing w:after="120"/>
        <w:rPr>
          <w:rFonts w:ascii="Times New Roman" w:hAnsi="Times New Roman"/>
          <w:sz w:val="24"/>
          <w:szCs w:val="24"/>
        </w:rPr>
      </w:pPr>
    </w:p>
    <w:p w:rsidRPr="00A11CD5" w:rsidR="00A4240B" w:rsidP="00C42FF3" w:rsidRDefault="00A4240B" w14:paraId="7CFA5FD6" w14:textId="77777777">
      <w:pPr>
        <w:spacing w:after="120"/>
        <w:rPr>
          <w:rFonts w:ascii="Times New Roman" w:hAnsi="Times New Roman"/>
          <w:sz w:val="24"/>
          <w:szCs w:val="24"/>
        </w:rPr>
      </w:pPr>
    </w:p>
    <w:p w:rsidRPr="00A11CD5" w:rsidR="006A1629" w:rsidP="00036965" w:rsidRDefault="006A1629" w14:paraId="2C3B97B8" w14:textId="77777777">
      <w:pPr>
        <w:spacing w:after="120" w:line="240" w:lineRule="auto"/>
        <w:rPr>
          <w:rFonts w:ascii="Times New Roman" w:hAnsi="Times New Roman"/>
          <w:b/>
          <w:bCs/>
          <w:sz w:val="24"/>
          <w:szCs w:val="24"/>
        </w:rPr>
      </w:pPr>
    </w:p>
    <w:p w:rsidRPr="00A11CD5" w:rsidR="00B153F2" w:rsidP="00C42FF3" w:rsidRDefault="007832B6" w14:paraId="053834CE" w14:textId="77777777">
      <w:pPr>
        <w:spacing w:after="120" w:line="240" w:lineRule="auto"/>
        <w:ind w:firstLine="2835"/>
        <w:jc w:val="right"/>
        <w:rPr>
          <w:rFonts w:ascii="Times New Roman" w:hAnsi="Times New Roman"/>
          <w:b/>
          <w:bCs/>
          <w:sz w:val="24"/>
          <w:szCs w:val="24"/>
        </w:rPr>
      </w:pPr>
      <w:r w:rsidRPr="00A11CD5">
        <w:rPr>
          <w:rFonts w:ascii="Times New Roman" w:hAnsi="Times New Roman"/>
          <w:b/>
          <w:bCs/>
          <w:sz w:val="24"/>
          <w:szCs w:val="24"/>
        </w:rPr>
        <w:t>Satiksmes ministrijai</w:t>
      </w:r>
    </w:p>
    <w:p w:rsidRPr="00070D34" w:rsidR="00294A50" w:rsidP="00C42FF3" w:rsidRDefault="00294A50" w14:paraId="584E76D6" w14:textId="77777777">
      <w:pPr>
        <w:spacing w:after="120" w:line="240" w:lineRule="auto"/>
        <w:ind w:right="4265"/>
        <w:jc w:val="both"/>
        <w:rPr>
          <w:rFonts w:ascii="Times New Roman" w:hAnsi="Times New Roman"/>
          <w:i/>
          <w:sz w:val="18"/>
          <w:szCs w:val="18"/>
        </w:rPr>
      </w:pPr>
    </w:p>
    <w:p w:rsidRPr="00A11CD5" w:rsidR="00CB2ADD" w:rsidP="00C42FF3" w:rsidRDefault="007832B6" w14:paraId="5531CBD4" w14:textId="77777777">
      <w:pPr>
        <w:widowControl/>
        <w:spacing w:after="120" w:line="240" w:lineRule="auto"/>
        <w:ind w:right="4832"/>
        <w:jc w:val="both"/>
        <w:rPr>
          <w:rFonts w:ascii="Times New Roman" w:hAnsi="Times New Roman"/>
          <w:bCs/>
          <w:i/>
          <w:iCs/>
          <w:sz w:val="24"/>
          <w:szCs w:val="24"/>
          <w:shd w:val="clear" w:color="auto" w:fill="FFFFFF"/>
        </w:rPr>
      </w:pPr>
      <w:r w:rsidRPr="00A11CD5">
        <w:rPr>
          <w:rFonts w:ascii="Times New Roman" w:hAnsi="Times New Roman"/>
          <w:i/>
          <w:sz w:val="24"/>
          <w:szCs w:val="24"/>
        </w:rPr>
        <w:t>Par</w:t>
      </w:r>
      <w:r w:rsidRPr="00A11CD5">
        <w:rPr>
          <w:rFonts w:ascii="Times New Roman" w:hAnsi="Times New Roman"/>
          <w:i/>
          <w:iCs/>
          <w:sz w:val="24"/>
          <w:szCs w:val="24"/>
        </w:rPr>
        <w:t xml:space="preserve"> </w:t>
      </w:r>
      <w:r w:rsidRPr="00A11CD5" w:rsidR="001A6B5E">
        <w:rPr>
          <w:rFonts w:ascii="Times New Roman" w:hAnsi="Times New Roman"/>
          <w:i/>
          <w:iCs/>
          <w:sz w:val="24"/>
          <w:szCs w:val="24"/>
        </w:rPr>
        <w:t>Transporta attīstības pamatnostādnēm 2021.-2027.gadam (VSS</w:t>
      </w:r>
      <w:r w:rsidRPr="00A11CD5" w:rsidR="0090538B">
        <w:rPr>
          <w:rFonts w:ascii="Times New Roman" w:hAnsi="Times New Roman"/>
          <w:i/>
          <w:iCs/>
          <w:sz w:val="24"/>
          <w:szCs w:val="24"/>
        </w:rPr>
        <w:t xml:space="preserve"> -</w:t>
      </w:r>
      <w:r w:rsidRPr="00A11CD5" w:rsidR="001A6B5E">
        <w:rPr>
          <w:rFonts w:ascii="Times New Roman" w:hAnsi="Times New Roman"/>
          <w:i/>
          <w:iCs/>
          <w:sz w:val="24"/>
          <w:szCs w:val="24"/>
        </w:rPr>
        <w:t xml:space="preserve"> 186)</w:t>
      </w:r>
    </w:p>
    <w:p w:rsidRPr="00070D34" w:rsidR="0019028D" w:rsidP="00C42FF3" w:rsidRDefault="0019028D" w14:paraId="726566EB" w14:textId="77777777">
      <w:pPr>
        <w:widowControl/>
        <w:spacing w:after="120" w:line="240" w:lineRule="auto"/>
        <w:jc w:val="both"/>
        <w:rPr>
          <w:rFonts w:ascii="Times New Roman" w:hAnsi="Times New Roman"/>
          <w:sz w:val="14"/>
          <w:szCs w:val="14"/>
        </w:rPr>
      </w:pPr>
    </w:p>
    <w:p w:rsidRPr="00A11CD5" w:rsidR="001A6B5E" w:rsidP="001A6B5E" w:rsidRDefault="007832B6" w14:paraId="372A3C95" w14:textId="77777777">
      <w:pPr>
        <w:spacing w:after="120" w:line="240" w:lineRule="auto"/>
        <w:ind w:firstLine="720"/>
        <w:jc w:val="both"/>
        <w:rPr>
          <w:rFonts w:ascii="Times New Roman" w:hAnsi="Times New Roman"/>
          <w:sz w:val="24"/>
          <w:szCs w:val="24"/>
        </w:rPr>
      </w:pPr>
      <w:r w:rsidRPr="00A11CD5">
        <w:rPr>
          <w:rFonts w:ascii="Times New Roman" w:hAnsi="Times New Roman"/>
          <w:sz w:val="24"/>
          <w:szCs w:val="24"/>
        </w:rPr>
        <w:t xml:space="preserve">Vides aizsardzības un reģionālās attīstības ministrija (turpmāk – VARAM) ir izskatījusi Valsts sekretāru </w:t>
      </w:r>
      <w:r w:rsidRPr="00A11CD5" w:rsidR="00A32A10">
        <w:rPr>
          <w:rFonts w:ascii="Times New Roman" w:hAnsi="Times New Roman"/>
          <w:sz w:val="24"/>
          <w:szCs w:val="24"/>
        </w:rPr>
        <w:t xml:space="preserve">2021.gada </w:t>
      </w:r>
      <w:r w:rsidRPr="00A11CD5" w:rsidR="00872CFB">
        <w:rPr>
          <w:rFonts w:ascii="Times New Roman" w:hAnsi="Times New Roman"/>
          <w:sz w:val="24"/>
          <w:szCs w:val="24"/>
        </w:rPr>
        <w:t>4</w:t>
      </w:r>
      <w:r w:rsidRPr="00A11CD5" w:rsidR="00A32A10">
        <w:rPr>
          <w:rFonts w:ascii="Times New Roman" w:hAnsi="Times New Roman"/>
          <w:sz w:val="24"/>
          <w:szCs w:val="24"/>
        </w:rPr>
        <w:t xml:space="preserve">.marta </w:t>
      </w:r>
      <w:r w:rsidRPr="00A11CD5">
        <w:rPr>
          <w:rFonts w:ascii="Times New Roman" w:hAnsi="Times New Roman"/>
          <w:sz w:val="24"/>
          <w:szCs w:val="24"/>
        </w:rPr>
        <w:t>sanāksmē izsludināto pamatnostādņu projektu “Transporta attīstības pamatnostādnes 2021.-2027.gadam” (VSS-186) (turpmāk - Pamatnostādnes) un atbalsta tā virzību, vienlaikus izsakot šādus iebildumus</w:t>
      </w:r>
      <w:r w:rsidRPr="00A11CD5" w:rsidR="00A93892">
        <w:rPr>
          <w:rFonts w:ascii="Times New Roman" w:hAnsi="Times New Roman"/>
          <w:sz w:val="24"/>
          <w:szCs w:val="24"/>
        </w:rPr>
        <w:t>.</w:t>
      </w:r>
    </w:p>
    <w:p w:rsidRPr="00A11CD5" w:rsidR="001A6B5E" w:rsidP="001A6B5E" w:rsidRDefault="007832B6" w14:paraId="6A62F9AA" w14:textId="77777777">
      <w:pPr>
        <w:spacing w:after="120" w:line="240" w:lineRule="auto"/>
        <w:jc w:val="both"/>
        <w:rPr>
          <w:rFonts w:ascii="Times New Roman" w:hAnsi="Times New Roman"/>
          <w:b/>
          <w:bCs/>
          <w:i/>
          <w:sz w:val="24"/>
          <w:szCs w:val="24"/>
        </w:rPr>
      </w:pPr>
      <w:r w:rsidRPr="00A11CD5">
        <w:rPr>
          <w:rFonts w:ascii="Times New Roman" w:hAnsi="Times New Roman"/>
          <w:b/>
          <w:bCs/>
          <w:i/>
          <w:sz w:val="24"/>
          <w:szCs w:val="24"/>
        </w:rPr>
        <w:t>Pamatnostādņu pamata teksts</w:t>
      </w:r>
    </w:p>
    <w:p w:rsidRPr="00A11CD5" w:rsidR="001A6B5E" w:rsidP="001A6B5E" w:rsidRDefault="007832B6" w14:paraId="7210F148" w14:textId="77777777">
      <w:pPr>
        <w:spacing w:after="120" w:line="240" w:lineRule="auto"/>
        <w:jc w:val="both"/>
        <w:rPr>
          <w:rFonts w:ascii="Times New Roman" w:hAnsi="Times New Roman"/>
          <w:b/>
          <w:bCs/>
          <w:i/>
          <w:sz w:val="24"/>
          <w:szCs w:val="24"/>
        </w:rPr>
      </w:pPr>
      <w:r w:rsidRPr="00A11CD5">
        <w:rPr>
          <w:rFonts w:ascii="Times New Roman" w:hAnsi="Times New Roman"/>
          <w:b/>
          <w:bCs/>
          <w:i/>
          <w:sz w:val="24"/>
          <w:szCs w:val="24"/>
        </w:rPr>
        <w:t xml:space="preserve">Vispārīgi iebildumi: </w:t>
      </w:r>
    </w:p>
    <w:p w:rsidRPr="00A11CD5" w:rsidR="00F97F0D" w:rsidP="001A6B5E" w:rsidRDefault="007832B6" w14:paraId="0F054109" w14:textId="77777777">
      <w:pPr>
        <w:widowControl/>
        <w:numPr>
          <w:ilvl w:val="0"/>
          <w:numId w:val="29"/>
        </w:numPr>
        <w:spacing w:after="120" w:line="259"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lang w:eastAsia="lv-LV"/>
        </w:rPr>
        <w:t xml:space="preserve">Lai nodrošinātu </w:t>
      </w:r>
      <w:r w:rsidRPr="00A11CD5" w:rsidR="002A18AE">
        <w:rPr>
          <w:rFonts w:ascii="Times New Roman" w:hAnsi="Times New Roman" w:eastAsia="Times New Roman"/>
          <w:sz w:val="24"/>
          <w:szCs w:val="24"/>
          <w:lang w:eastAsia="lv-LV"/>
        </w:rPr>
        <w:t>P</w:t>
      </w:r>
      <w:r w:rsidRPr="00A11CD5" w:rsidR="00A93892">
        <w:rPr>
          <w:rFonts w:ascii="Times New Roman" w:hAnsi="Times New Roman" w:eastAsia="Times New Roman"/>
          <w:sz w:val="24"/>
          <w:szCs w:val="24"/>
          <w:lang w:eastAsia="lv-LV"/>
        </w:rPr>
        <w:t xml:space="preserve">amatnostādņu </w:t>
      </w:r>
      <w:r w:rsidRPr="00A11CD5">
        <w:rPr>
          <w:rFonts w:ascii="Times New Roman" w:hAnsi="Times New Roman" w:eastAsia="Times New Roman"/>
          <w:sz w:val="24"/>
          <w:szCs w:val="24"/>
          <w:lang w:eastAsia="lv-LV"/>
        </w:rPr>
        <w:t>projektā minēto politikas rezultātu sasniegšanu, piemēram, paaugstināta transporta drošība un drošums</w:t>
      </w:r>
      <w:r w:rsidR="00A11CD5">
        <w:rPr>
          <w:rFonts w:ascii="Times New Roman" w:hAnsi="Times New Roman" w:eastAsia="Times New Roman"/>
          <w:sz w:val="24"/>
          <w:szCs w:val="24"/>
          <w:lang w:eastAsia="lv-LV"/>
        </w:rPr>
        <w:t>,</w:t>
      </w:r>
      <w:r w:rsidRPr="00A11CD5">
        <w:rPr>
          <w:rFonts w:ascii="Times New Roman" w:hAnsi="Times New Roman" w:eastAsia="Times New Roman"/>
          <w:sz w:val="24"/>
          <w:szCs w:val="24"/>
          <w:lang w:eastAsia="lv-LV"/>
        </w:rPr>
        <w:t xml:space="preserve"> nodrošināta konkurētspējīga transporta un loģistikas infrastruktūra un pakalpojumi, kuru nodrošināšanā infrastruktūrai, t.sk. telekomunikāciju, ir svarīga loma, aicinām pa</w:t>
      </w:r>
      <w:r w:rsidRPr="00A11CD5" w:rsidR="001A6B5E">
        <w:rPr>
          <w:rFonts w:ascii="Times New Roman" w:hAnsi="Times New Roman" w:eastAsia="Times New Roman"/>
          <w:sz w:val="24"/>
          <w:szCs w:val="24"/>
          <w:lang w:eastAsia="lv-LV"/>
        </w:rPr>
        <w:t>pildināt P</w:t>
      </w:r>
      <w:r w:rsidRPr="00A11CD5">
        <w:rPr>
          <w:rFonts w:ascii="Times New Roman" w:hAnsi="Times New Roman" w:eastAsia="Times New Roman"/>
          <w:sz w:val="24"/>
          <w:szCs w:val="24"/>
          <w:lang w:eastAsia="lv-LV"/>
        </w:rPr>
        <w:t xml:space="preserve">amatnostādņu projekta sasaisti ar Digitālās transformācijas pamatnostādņu </w:t>
      </w:r>
      <w:r w:rsidRPr="00A11CD5" w:rsidR="00872CFB">
        <w:rPr>
          <w:rFonts w:ascii="Times New Roman" w:hAnsi="Times New Roman" w:eastAsia="Times New Roman"/>
          <w:sz w:val="24"/>
          <w:szCs w:val="24"/>
          <w:lang w:eastAsia="lv-LV"/>
        </w:rPr>
        <w:t>2021.</w:t>
      </w:r>
      <w:r w:rsidRPr="00A11CD5" w:rsidR="002A18AE">
        <w:rPr>
          <w:rFonts w:ascii="Times New Roman" w:hAnsi="Times New Roman" w:eastAsia="Times New Roman"/>
          <w:sz w:val="24"/>
          <w:szCs w:val="24"/>
          <w:lang w:eastAsia="lv-LV"/>
        </w:rPr>
        <w:t>-</w:t>
      </w:r>
      <w:r w:rsidRPr="00A11CD5">
        <w:rPr>
          <w:rFonts w:ascii="Times New Roman" w:hAnsi="Times New Roman" w:eastAsia="Times New Roman"/>
          <w:sz w:val="24"/>
          <w:szCs w:val="24"/>
          <w:lang w:eastAsia="lv-LV"/>
        </w:rPr>
        <w:t>2027</w:t>
      </w:r>
      <w:r w:rsidRPr="00A11CD5" w:rsidR="00A93892">
        <w:rPr>
          <w:rFonts w:ascii="Times New Roman" w:hAnsi="Times New Roman" w:eastAsia="Times New Roman"/>
          <w:sz w:val="24"/>
          <w:szCs w:val="24"/>
          <w:lang w:eastAsia="lv-LV"/>
        </w:rPr>
        <w:t>.gadam</w:t>
      </w:r>
      <w:r w:rsidRPr="00A11CD5">
        <w:rPr>
          <w:rFonts w:ascii="Times New Roman" w:hAnsi="Times New Roman" w:eastAsia="Times New Roman"/>
          <w:sz w:val="24"/>
          <w:szCs w:val="24"/>
          <w:lang w:eastAsia="lv-LV"/>
        </w:rPr>
        <w:t xml:space="preserve"> </w:t>
      </w:r>
      <w:r w:rsidRPr="00A11CD5" w:rsidR="00A11CD5">
        <w:rPr>
          <w:rFonts w:ascii="Times New Roman" w:hAnsi="Times New Roman" w:eastAsia="Times New Roman"/>
          <w:sz w:val="24"/>
          <w:szCs w:val="24"/>
          <w:lang w:eastAsia="lv-LV"/>
        </w:rPr>
        <w:t xml:space="preserve">projekta </w:t>
      </w:r>
      <w:r w:rsidRPr="00A11CD5">
        <w:rPr>
          <w:rFonts w:ascii="Times New Roman" w:hAnsi="Times New Roman" w:eastAsia="Times New Roman"/>
          <w:sz w:val="24"/>
          <w:szCs w:val="24"/>
          <w:lang w:eastAsia="lv-LV"/>
        </w:rPr>
        <w:t>(turpmāk – DTP) (izsludināts valsts sekretāru sanāksmē 2021.gada 14.janvārī</w:t>
      </w:r>
      <w:r w:rsidR="00A11CD5">
        <w:rPr>
          <w:rFonts w:ascii="Times New Roman" w:hAnsi="Times New Roman" w:eastAsia="Times New Roman"/>
          <w:sz w:val="24"/>
          <w:szCs w:val="24"/>
          <w:lang w:eastAsia="lv-LV"/>
        </w:rPr>
        <w:t xml:space="preserve">, </w:t>
      </w:r>
      <w:r w:rsidRPr="00A11CD5">
        <w:rPr>
          <w:rFonts w:ascii="Times New Roman" w:hAnsi="Times New Roman" w:eastAsia="Times New Roman"/>
          <w:sz w:val="24"/>
          <w:szCs w:val="24"/>
          <w:lang w:eastAsia="lv-LV"/>
        </w:rPr>
        <w:t>VSS-48) 4.3. Attīstības virzienā “Telekomunikāciju pakalpojumu pieejamība” noteiktajiem politikas rezultatīvajiem</w:t>
      </w:r>
      <w:r w:rsidRPr="00A11CD5" w:rsidR="002A18AE">
        <w:rPr>
          <w:rFonts w:ascii="Times New Roman" w:hAnsi="Times New Roman" w:eastAsia="Times New Roman"/>
          <w:sz w:val="24"/>
          <w:szCs w:val="24"/>
          <w:lang w:eastAsia="lv-LV"/>
        </w:rPr>
        <w:t xml:space="preserve"> rādītājiem</w:t>
      </w:r>
      <w:r w:rsidRPr="00A11CD5">
        <w:rPr>
          <w:rFonts w:ascii="Times New Roman" w:hAnsi="Times New Roman" w:eastAsia="Times New Roman"/>
          <w:sz w:val="24"/>
          <w:szCs w:val="24"/>
          <w:lang w:eastAsia="lv-LV"/>
        </w:rPr>
        <w:t xml:space="preserve"> un uzdevumiem: Sauszemes transporta maģistrālēm nodrošināts nepārtraukts 5G pārklājums; Nepārtraukts 4G pārklājums uz valsts autoceļiem un pašvaldību ceļiem. </w:t>
      </w:r>
    </w:p>
    <w:p w:rsidRPr="00A11CD5" w:rsidR="001A6B5E" w:rsidP="001A6B5E" w:rsidRDefault="007832B6" w14:paraId="579C9CB5" w14:textId="77777777">
      <w:pPr>
        <w:widowControl/>
        <w:numPr>
          <w:ilvl w:val="0"/>
          <w:numId w:val="29"/>
        </w:numPr>
        <w:tabs>
          <w:tab w:val="left" w:pos="1345"/>
        </w:tabs>
        <w:spacing w:after="120" w:line="240"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lang w:eastAsia="lv-LV"/>
        </w:rPr>
        <w:t xml:space="preserve">Pamatnostādņu projektā nepieciešams ietvert turpmākās darbības un sasniedzamos rezultātus sasaistē ar DTP rīcības virzienā 4.5.2. “Viedās pilsētas, viedā mobilitāte, autonomie transporta līdzekļi, izmēģinājuma poligoni un regulējuma smilškastes” minēto nepieciešamo rīcību attiecībā uz viedās mobilitātes risinājumiem; identificēt potenciālās teritorijas, kas tiktu noteikta kā </w:t>
      </w:r>
      <w:proofErr w:type="spellStart"/>
      <w:r w:rsidRPr="00A11CD5">
        <w:rPr>
          <w:rFonts w:ascii="Times New Roman" w:hAnsi="Times New Roman" w:eastAsia="Times New Roman"/>
          <w:sz w:val="24"/>
          <w:szCs w:val="24"/>
          <w:lang w:eastAsia="lv-LV"/>
        </w:rPr>
        <w:t>pilotteritorija</w:t>
      </w:r>
      <w:proofErr w:type="spellEnd"/>
      <w:r w:rsidRPr="00A11CD5">
        <w:rPr>
          <w:rFonts w:ascii="Times New Roman" w:hAnsi="Times New Roman" w:eastAsia="Times New Roman"/>
          <w:sz w:val="24"/>
          <w:szCs w:val="24"/>
          <w:lang w:eastAsia="lv-LV"/>
        </w:rPr>
        <w:t xml:space="preserve"> inovatīvu viedās mobilitātes risinājumu testu veikšanai; un veicināt uz datiem balstītu inovatīvu viedās mobilitātes risinājumu izstrādi un ieviešanu </w:t>
      </w:r>
      <w:proofErr w:type="spellStart"/>
      <w:r w:rsidRPr="00A11CD5">
        <w:rPr>
          <w:rFonts w:ascii="Times New Roman" w:hAnsi="Times New Roman" w:eastAsia="Times New Roman"/>
          <w:sz w:val="24"/>
          <w:szCs w:val="24"/>
          <w:lang w:eastAsia="lv-LV"/>
        </w:rPr>
        <w:t>klimatneitrālas</w:t>
      </w:r>
      <w:proofErr w:type="spellEnd"/>
      <w:r w:rsidRPr="00A11CD5">
        <w:rPr>
          <w:rFonts w:ascii="Times New Roman" w:hAnsi="Times New Roman" w:eastAsia="Times New Roman"/>
          <w:sz w:val="24"/>
          <w:szCs w:val="24"/>
          <w:lang w:eastAsia="lv-LV"/>
        </w:rPr>
        <w:t xml:space="preserve"> mobilitātes sistēmas attīstībai pašvaldībās.</w:t>
      </w:r>
    </w:p>
    <w:p w:rsidRPr="00A11CD5" w:rsidR="001A6B5E" w:rsidP="001A6B5E" w:rsidRDefault="007832B6" w14:paraId="2E34AC90" w14:textId="77777777">
      <w:pPr>
        <w:widowControl/>
        <w:numPr>
          <w:ilvl w:val="0"/>
          <w:numId w:val="29"/>
        </w:numPr>
        <w:tabs>
          <w:tab w:val="left" w:pos="1345"/>
        </w:tabs>
        <w:spacing w:after="120" w:line="240" w:lineRule="auto"/>
        <w:ind w:left="714" w:hanging="357"/>
        <w:jc w:val="both"/>
        <w:rPr>
          <w:rFonts w:ascii="Times New Roman" w:hAnsi="Times New Roman"/>
          <w:sz w:val="24"/>
          <w:szCs w:val="24"/>
          <w:shd w:val="clear" w:color="auto" w:fill="FFFFFF"/>
        </w:rPr>
      </w:pPr>
      <w:r w:rsidRPr="00A11CD5">
        <w:rPr>
          <w:rFonts w:ascii="Times New Roman" w:hAnsi="Times New Roman" w:eastAsia="Times New Roman"/>
          <w:sz w:val="24"/>
          <w:szCs w:val="24"/>
          <w:bdr w:val="none" w:color="auto" w:sz="0" w:space="0" w:frame="1"/>
          <w:lang w:eastAsia="lv-LV"/>
        </w:rPr>
        <w:t>Lūdzam papildināt Pamatnostādnes ar informāciju par videi draudzīgu un viedu transportlīdzekļu izmantošanas nepieciešamību pašvaldību funkciju īste</w:t>
      </w:r>
      <w:r w:rsidRPr="00A11CD5" w:rsidR="009A3FFC">
        <w:rPr>
          <w:rFonts w:ascii="Times New Roman" w:hAnsi="Times New Roman" w:eastAsia="Times New Roman"/>
          <w:sz w:val="24"/>
          <w:szCs w:val="24"/>
          <w:bdr w:val="none" w:color="auto" w:sz="0" w:space="0" w:frame="1"/>
          <w:lang w:eastAsia="lv-LV"/>
        </w:rPr>
        <w:t>nošanā un pakalpojumu sniegšanā</w:t>
      </w:r>
      <w:r w:rsidRPr="00A11CD5" w:rsidR="00161566">
        <w:rPr>
          <w:rFonts w:ascii="Times New Roman" w:hAnsi="Times New Roman" w:eastAsia="Times New Roman"/>
          <w:sz w:val="24"/>
          <w:szCs w:val="24"/>
          <w:bdr w:val="none" w:color="auto" w:sz="0" w:space="0" w:frame="1"/>
          <w:lang w:eastAsia="lv-LV"/>
        </w:rPr>
        <w:t>, ņemot vērā, ka p</w:t>
      </w:r>
      <w:r w:rsidRPr="00A11CD5">
        <w:rPr>
          <w:rFonts w:ascii="Times New Roman" w:hAnsi="Times New Roman" w:eastAsia="Times New Roman"/>
          <w:sz w:val="24"/>
          <w:szCs w:val="24"/>
          <w:bdr w:val="none" w:color="auto" w:sz="0" w:space="0" w:frame="1"/>
          <w:lang w:eastAsia="lv-LV"/>
        </w:rPr>
        <w:t xml:space="preserve">ilsētas autobusiem no 2021.gada 2.augusta līdz 2025.gada 31.decembrim ir jānodrošina pāreja 35% apmērā uz </w:t>
      </w:r>
      <w:proofErr w:type="spellStart"/>
      <w:r w:rsidRPr="00A11CD5">
        <w:rPr>
          <w:rFonts w:ascii="Times New Roman" w:hAnsi="Times New Roman" w:eastAsia="Times New Roman"/>
          <w:sz w:val="24"/>
          <w:szCs w:val="24"/>
          <w:bdr w:val="none" w:color="auto" w:sz="0" w:space="0" w:frame="1"/>
          <w:lang w:eastAsia="lv-LV"/>
        </w:rPr>
        <w:t>bezemisijas</w:t>
      </w:r>
      <w:proofErr w:type="spellEnd"/>
      <w:r w:rsidRPr="00A11CD5">
        <w:rPr>
          <w:rFonts w:ascii="Times New Roman" w:hAnsi="Times New Roman" w:eastAsia="Times New Roman"/>
          <w:sz w:val="24"/>
          <w:szCs w:val="24"/>
          <w:bdr w:val="none" w:color="auto" w:sz="0" w:space="0" w:frame="1"/>
          <w:lang w:eastAsia="lv-LV"/>
        </w:rPr>
        <w:t xml:space="preserve"> jeb tīro degvielu. Atbalsts videi draudzīgu autobusu un to apkalpošanai nepieciešamās infrastruktūras iegādei sniegs ieguldījumu pašvaldību pakalpojumu sniegšanā, kas ir </w:t>
      </w:r>
      <w:r w:rsidRPr="00A11CD5">
        <w:rPr>
          <w:rFonts w:ascii="Times New Roman" w:hAnsi="Times New Roman" w:eastAsia="Times New Roman"/>
          <w:sz w:val="24"/>
          <w:szCs w:val="24"/>
          <w:bdr w:val="none" w:color="auto" w:sz="0" w:space="0" w:frame="1"/>
          <w:lang w:eastAsia="lv-LV"/>
        </w:rPr>
        <w:lastRenderedPageBreak/>
        <w:t xml:space="preserve">būtiski arī administratīvi teritoriālās reformas mērķu īstenošanai, lai visas pašvaldības spētu pilnvērtīgi un patstāvīgi veikt savas autonomās funkcijas, kā arī iedzīvotājiem tiktu nodrošināti kvalitatīvi un izmaksu ziņā efektīvāki pakalpojumi. Viena no pašvaldību funkcijām ir gādāt par iedzīvotāju izglītību, t.sk. nodrošinot pakalpojumu sasniedzamību, organizējot transporta pakalpojumu. Teritoriāli lielāku pašvaldību izveide administratīvi teritoriālās reformas rezultātā radīs labvēlīgāku vidi skolu tīkla reformai, t.sk. </w:t>
      </w:r>
      <w:proofErr w:type="spellStart"/>
      <w:r w:rsidRPr="00A11CD5">
        <w:rPr>
          <w:rFonts w:ascii="Times New Roman" w:hAnsi="Times New Roman" w:eastAsia="Times New Roman"/>
          <w:sz w:val="24"/>
          <w:szCs w:val="24"/>
          <w:bdr w:val="none" w:color="auto" w:sz="0" w:space="0" w:frame="1"/>
          <w:lang w:eastAsia="lv-LV"/>
        </w:rPr>
        <w:t>efektivizējot</w:t>
      </w:r>
      <w:proofErr w:type="spellEnd"/>
      <w:r w:rsidRPr="00A11CD5">
        <w:rPr>
          <w:rFonts w:ascii="Times New Roman" w:hAnsi="Times New Roman" w:eastAsia="Times New Roman"/>
          <w:sz w:val="24"/>
          <w:szCs w:val="24"/>
          <w:bdr w:val="none" w:color="auto" w:sz="0" w:space="0" w:frame="1"/>
          <w:lang w:eastAsia="lv-LV"/>
        </w:rPr>
        <w:t xml:space="preserve"> skolēnu pārvadājumus, izmantojot videi draudzīgus transportlīdzekļus.</w:t>
      </w:r>
    </w:p>
    <w:p w:rsidRPr="00A11CD5" w:rsidR="001A6B5E" w:rsidP="001A6B5E" w:rsidRDefault="007832B6" w14:paraId="35CCDDDD" w14:textId="77777777">
      <w:pPr>
        <w:spacing w:after="120" w:line="240" w:lineRule="auto"/>
        <w:jc w:val="both"/>
        <w:rPr>
          <w:rFonts w:ascii="Times New Roman" w:hAnsi="Times New Roman"/>
          <w:b/>
          <w:bCs/>
          <w:i/>
          <w:sz w:val="24"/>
          <w:szCs w:val="24"/>
        </w:rPr>
      </w:pPr>
      <w:r w:rsidRPr="00A11CD5">
        <w:rPr>
          <w:rFonts w:ascii="Times New Roman" w:hAnsi="Times New Roman"/>
          <w:b/>
          <w:bCs/>
          <w:i/>
          <w:sz w:val="24"/>
          <w:szCs w:val="24"/>
        </w:rPr>
        <w:t>Sadaļa “Transporta politikas mērķis”:</w:t>
      </w:r>
    </w:p>
    <w:p w:rsidRPr="00A11CD5" w:rsidR="001A6B5E" w:rsidP="001A6B5E" w:rsidRDefault="007832B6" w14:paraId="0F68410D" w14:textId="77777777">
      <w:pPr>
        <w:widowControl/>
        <w:numPr>
          <w:ilvl w:val="0"/>
          <w:numId w:val="29"/>
        </w:numPr>
        <w:tabs>
          <w:tab w:val="left" w:pos="1345"/>
        </w:tabs>
        <w:spacing w:after="120" w:line="240" w:lineRule="auto"/>
        <w:ind w:left="714" w:hanging="357"/>
        <w:jc w:val="both"/>
        <w:rPr>
          <w:rFonts w:ascii="Times New Roman" w:hAnsi="Times New Roman"/>
          <w:sz w:val="24"/>
          <w:szCs w:val="24"/>
        </w:rPr>
      </w:pPr>
      <w:r w:rsidRPr="00A11CD5">
        <w:rPr>
          <w:rFonts w:ascii="Times New Roman" w:hAnsi="Times New Roman"/>
          <w:sz w:val="24"/>
          <w:szCs w:val="24"/>
        </w:rPr>
        <w:t xml:space="preserve">Pamatnostādņu mērķu sadaļā minētajam </w:t>
      </w:r>
      <w:r w:rsidRPr="00A11CD5">
        <w:rPr>
          <w:rFonts w:ascii="Times New Roman" w:hAnsi="Times New Roman"/>
          <w:i/>
          <w:sz w:val="24"/>
          <w:szCs w:val="24"/>
        </w:rPr>
        <w:t>zaļam kursam</w:t>
      </w:r>
      <w:r w:rsidRPr="00A11CD5">
        <w:rPr>
          <w:rFonts w:ascii="Times New Roman" w:hAnsi="Times New Roman"/>
          <w:sz w:val="24"/>
          <w:szCs w:val="24"/>
        </w:rPr>
        <w:t xml:space="preserve"> aicinām izvērst </w:t>
      </w:r>
      <w:proofErr w:type="spellStart"/>
      <w:r w:rsidRPr="00A11CD5">
        <w:rPr>
          <w:rFonts w:ascii="Times New Roman" w:hAnsi="Times New Roman"/>
          <w:sz w:val="24"/>
          <w:szCs w:val="24"/>
        </w:rPr>
        <w:t>digitalizācijas</w:t>
      </w:r>
      <w:proofErr w:type="spellEnd"/>
      <w:r w:rsidRPr="00A11CD5">
        <w:rPr>
          <w:rFonts w:ascii="Times New Roman" w:hAnsi="Times New Roman"/>
          <w:sz w:val="24"/>
          <w:szCs w:val="24"/>
        </w:rPr>
        <w:t xml:space="preserve"> ietekmi uz ilgtspējīgu kopējās transporta politikas attīstību Latvijā. Papildus ir nepieciešams norādīt sasaisti ar DTP rīcības virzien</w:t>
      </w:r>
      <w:r w:rsidRPr="00A11CD5" w:rsidR="00161566">
        <w:rPr>
          <w:rFonts w:ascii="Times New Roman" w:hAnsi="Times New Roman"/>
          <w:sz w:val="24"/>
          <w:szCs w:val="24"/>
        </w:rPr>
        <w:t>u</w:t>
      </w:r>
      <w:r w:rsidRPr="00A11CD5">
        <w:rPr>
          <w:rFonts w:ascii="Times New Roman" w:hAnsi="Times New Roman"/>
          <w:sz w:val="24"/>
          <w:szCs w:val="24"/>
        </w:rPr>
        <w:t xml:space="preserve"> 4.5.2. “Viedās pilsētas, viedā mobilitāte, autonomie transporta līdzekļi, izmēģinājuma poligoni un regulējuma smilškastes”, kurā atspoguļotas šādas transporta attīstības jomas: Autonomie sauszemes transporta līdzekļi; Autonomie kuģošanas līdzekļi; Autonomie bezpilota lidaparāti (bezpilota gaisa kuģi (BGK), </w:t>
      </w:r>
      <w:proofErr w:type="spellStart"/>
      <w:r w:rsidRPr="00A11CD5">
        <w:rPr>
          <w:rFonts w:ascii="Times New Roman" w:hAnsi="Times New Roman"/>
          <w:sz w:val="24"/>
          <w:szCs w:val="24"/>
        </w:rPr>
        <w:t>droni</w:t>
      </w:r>
      <w:proofErr w:type="spellEnd"/>
      <w:r w:rsidRPr="00A11CD5">
        <w:rPr>
          <w:rFonts w:ascii="Times New Roman" w:hAnsi="Times New Roman"/>
          <w:sz w:val="24"/>
          <w:szCs w:val="24"/>
        </w:rPr>
        <w:t>)</w:t>
      </w:r>
      <w:r w:rsidRPr="00A11CD5" w:rsidR="00161566">
        <w:rPr>
          <w:rFonts w:ascii="Times New Roman" w:hAnsi="Times New Roman"/>
          <w:sz w:val="24"/>
          <w:szCs w:val="24"/>
        </w:rPr>
        <w:t>,</w:t>
      </w:r>
      <w:r w:rsidRPr="00A11CD5">
        <w:rPr>
          <w:rFonts w:ascii="Times New Roman" w:hAnsi="Times New Roman"/>
          <w:sz w:val="24"/>
          <w:szCs w:val="24"/>
        </w:rPr>
        <w:t xml:space="preserve"> un papildināt Pamatnostādnes ar uzdevumiem noteikto mērķu sasniegšanai.</w:t>
      </w:r>
    </w:p>
    <w:p w:rsidRPr="00A11CD5" w:rsidR="001A6B5E" w:rsidP="001A6B5E" w:rsidRDefault="007832B6" w14:paraId="2D945A6D" w14:textId="77777777">
      <w:pPr>
        <w:widowControl/>
        <w:numPr>
          <w:ilvl w:val="0"/>
          <w:numId w:val="29"/>
        </w:numPr>
        <w:tabs>
          <w:tab w:val="left" w:pos="1345"/>
        </w:tabs>
        <w:spacing w:after="120" w:line="240" w:lineRule="auto"/>
        <w:ind w:left="714" w:hanging="357"/>
        <w:jc w:val="both"/>
        <w:rPr>
          <w:rFonts w:ascii="Times New Roman" w:hAnsi="Times New Roman"/>
          <w:sz w:val="24"/>
          <w:szCs w:val="24"/>
        </w:rPr>
      </w:pPr>
      <w:r w:rsidRPr="00A11CD5">
        <w:rPr>
          <w:rFonts w:ascii="Times New Roman" w:hAnsi="Times New Roman"/>
          <w:sz w:val="24"/>
          <w:szCs w:val="24"/>
        </w:rPr>
        <w:t>Pamatnostādņu 10. lpp. otrās rindkopas sākumā norādīts, ka Latvijā nav iekšējo ūdensceļu ES izpratnē. VARAM savas kompetences ietvaros aicina izvērtēt Latvijas iekšējo ūdensceļu izveides iespēju Pamatnostādņu plānošanas periodā, jo tas ir klimatam draudzīgs pārvietošanās veids.</w:t>
      </w:r>
    </w:p>
    <w:p w:rsidRPr="00A11CD5" w:rsidR="001A6B5E" w:rsidP="001A6B5E" w:rsidRDefault="007832B6" w14:paraId="2F5DE51C" w14:textId="77777777">
      <w:pPr>
        <w:tabs>
          <w:tab w:val="left" w:pos="1345"/>
        </w:tabs>
        <w:spacing w:after="120" w:line="240" w:lineRule="auto"/>
        <w:jc w:val="both"/>
        <w:rPr>
          <w:rFonts w:ascii="Times New Roman" w:hAnsi="Times New Roman"/>
          <w:b/>
          <w:i/>
          <w:sz w:val="24"/>
          <w:szCs w:val="24"/>
        </w:rPr>
      </w:pPr>
      <w:r w:rsidRPr="00A11CD5">
        <w:rPr>
          <w:rFonts w:ascii="Times New Roman" w:hAnsi="Times New Roman"/>
          <w:b/>
          <w:i/>
          <w:sz w:val="24"/>
          <w:szCs w:val="24"/>
        </w:rPr>
        <w:t>Sadaļa “Transporta politikas pamatprincipi”:</w:t>
      </w:r>
    </w:p>
    <w:p w:rsidRPr="00A11CD5" w:rsidR="001A6B5E" w:rsidP="001A6B5E" w:rsidRDefault="007832B6" w14:paraId="402B3106"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12. lpp. transporta ilgtspējīgas attīstības pirmo principu aicinām izteikt šādā redakcijā: “Risinājumiem jābūt vērstiem uz vides un ekonomisko faktoru sabalansētību, paredzot tādu transporta risinājumu vai pārvietošanās veidu izvēli, kas veicina </w:t>
      </w:r>
      <w:proofErr w:type="spellStart"/>
      <w:r w:rsidRPr="00A11CD5">
        <w:rPr>
          <w:rFonts w:ascii="Times New Roman" w:hAnsi="Times New Roman"/>
          <w:sz w:val="24"/>
          <w:szCs w:val="24"/>
        </w:rPr>
        <w:t>klimatneitralitātes</w:t>
      </w:r>
      <w:proofErr w:type="spellEnd"/>
      <w:r w:rsidRPr="00A11CD5">
        <w:rPr>
          <w:rFonts w:ascii="Times New Roman" w:hAnsi="Times New Roman"/>
          <w:sz w:val="24"/>
          <w:szCs w:val="24"/>
        </w:rPr>
        <w:t xml:space="preserve"> un </w:t>
      </w:r>
      <w:proofErr w:type="spellStart"/>
      <w:r w:rsidRPr="00A11CD5">
        <w:rPr>
          <w:rFonts w:ascii="Times New Roman" w:hAnsi="Times New Roman"/>
          <w:sz w:val="24"/>
          <w:szCs w:val="24"/>
        </w:rPr>
        <w:t>klimatnoturības</w:t>
      </w:r>
      <w:proofErr w:type="spellEnd"/>
      <w:r w:rsidRPr="00A11CD5">
        <w:rPr>
          <w:rFonts w:ascii="Times New Roman" w:hAnsi="Times New Roman"/>
          <w:sz w:val="24"/>
          <w:szCs w:val="24"/>
        </w:rPr>
        <w:t xml:space="preserve"> nodrošināšanu”, jo vārdi “iespēju robežās” ir lieki.</w:t>
      </w:r>
    </w:p>
    <w:p w:rsidRPr="00A11CD5" w:rsidR="001A6B5E" w:rsidP="001A6B5E" w:rsidRDefault="007832B6" w14:paraId="54048274" w14:textId="77777777">
      <w:pPr>
        <w:pStyle w:val="CommentText"/>
        <w:spacing w:after="120"/>
        <w:jc w:val="both"/>
        <w:rPr>
          <w:rFonts w:ascii="Times New Roman" w:hAnsi="Times New Roman"/>
          <w:b/>
          <w:i/>
          <w:sz w:val="24"/>
          <w:szCs w:val="24"/>
        </w:rPr>
      </w:pPr>
      <w:r w:rsidRPr="00A11CD5">
        <w:rPr>
          <w:rFonts w:ascii="Times New Roman" w:hAnsi="Times New Roman"/>
          <w:b/>
          <w:i/>
          <w:sz w:val="24"/>
          <w:szCs w:val="24"/>
        </w:rPr>
        <w:t xml:space="preserve">Sadaļa “Transporta politikas teritoriālā perspektīva”: </w:t>
      </w:r>
    </w:p>
    <w:p w:rsidRPr="00A11CD5" w:rsidR="001A6B5E" w:rsidP="001A6B5E" w:rsidRDefault="007832B6" w14:paraId="4C0D7CB9"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Reģionālās politikas pamatnostādņu 2021.-2027. gadam ietvaros (apstiprinātas 2019.gada 19.novembrī) noteikts, ka Transporta attīstības pamatnostādnēs 2021.-2027.gadam, cita starpā, detalizēti tiks aplūkots tāds reģionālajai attīstībai svarīg</w:t>
      </w:r>
      <w:r w:rsidR="005B544E">
        <w:rPr>
          <w:rFonts w:ascii="Times New Roman" w:hAnsi="Times New Roman"/>
          <w:sz w:val="24"/>
          <w:szCs w:val="24"/>
        </w:rPr>
        <w:t>s</w:t>
      </w:r>
      <w:r w:rsidRPr="00A11CD5">
        <w:rPr>
          <w:rFonts w:ascii="Times New Roman" w:hAnsi="Times New Roman"/>
          <w:sz w:val="24"/>
          <w:szCs w:val="24"/>
        </w:rPr>
        <w:t xml:space="preserve"> aspekts, kā sasniedzamība starp reģioniem, tajā skaitā samazinot ceļā pavadīto laiku. Attiecīgi aicinām Pamatnostādnēs izvērst šo aspektu, kā arī norādīt, kuras aktivitātes būs vērstas šī atbalsta virziena īstenošanā.</w:t>
      </w:r>
    </w:p>
    <w:p w:rsidRPr="00A11CD5" w:rsidR="001A6B5E" w:rsidP="001A6B5E" w:rsidRDefault="007832B6" w14:paraId="3C76A437"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Reģionālās attīstības kontekstā svarīgi ir nodrošināt pašvaldību ielu un ceļu tīkla sakārtošanu un attīstību</w:t>
      </w:r>
      <w:r w:rsidRPr="00A11CD5" w:rsidR="00161566">
        <w:rPr>
          <w:rFonts w:ascii="Times New Roman" w:hAnsi="Times New Roman"/>
          <w:sz w:val="24"/>
          <w:szCs w:val="24"/>
        </w:rPr>
        <w:t>.</w:t>
      </w:r>
      <w:r w:rsidRPr="00A11CD5">
        <w:rPr>
          <w:rFonts w:ascii="Times New Roman" w:hAnsi="Times New Roman"/>
          <w:sz w:val="24"/>
          <w:szCs w:val="24"/>
        </w:rPr>
        <w:t xml:space="preserve"> Pašvaldību ceļu un ielu tīkls kopā veido 38 453 km (autoceļi - 30 147 km, ielas - 8 306 km), kur ap 50% ceļu ir sliktā stāvoklī, attiecīgi nepieciešams nodrošināt atbalsta iespējas. Aicinām šajās Pamatnostādnēs aplūkot situāciju saistībā ar pašvaldību ielām un ceļiem, paredzot to attīstībai ne</w:t>
      </w:r>
      <w:r w:rsidRPr="00A11CD5" w:rsidR="00161566">
        <w:rPr>
          <w:rFonts w:ascii="Times New Roman" w:hAnsi="Times New Roman"/>
          <w:sz w:val="24"/>
          <w:szCs w:val="24"/>
        </w:rPr>
        <w:t>p</w:t>
      </w:r>
      <w:r w:rsidRPr="00A11CD5">
        <w:rPr>
          <w:rFonts w:ascii="Times New Roman" w:hAnsi="Times New Roman"/>
          <w:sz w:val="24"/>
          <w:szCs w:val="24"/>
        </w:rPr>
        <w:t xml:space="preserve">ieciešamo atbalstu. </w:t>
      </w:r>
    </w:p>
    <w:p w:rsidRPr="00A11CD5" w:rsidR="001A6B5E" w:rsidP="001A6B5E" w:rsidRDefault="007832B6" w14:paraId="2E86B81C" w14:textId="77777777">
      <w:pPr>
        <w:widowControl/>
        <w:numPr>
          <w:ilvl w:val="0"/>
          <w:numId w:val="29"/>
        </w:numPr>
        <w:tabs>
          <w:tab w:val="left" w:pos="1345"/>
        </w:tabs>
        <w:spacing w:after="120" w:line="240" w:lineRule="auto"/>
        <w:jc w:val="both"/>
        <w:rPr>
          <w:rFonts w:ascii="Times New Roman" w:hAnsi="Times New Roman"/>
          <w:bCs/>
          <w:sz w:val="24"/>
          <w:szCs w:val="24"/>
          <w:shd w:val="clear" w:color="auto" w:fill="FFFFFF"/>
        </w:rPr>
      </w:pPr>
      <w:r w:rsidRPr="00A11CD5">
        <w:rPr>
          <w:rFonts w:ascii="Times New Roman" w:hAnsi="Times New Roman"/>
          <w:bCs/>
          <w:sz w:val="24"/>
          <w:szCs w:val="24"/>
          <w:shd w:val="clear" w:color="auto" w:fill="FFFFFF"/>
        </w:rPr>
        <w:t xml:space="preserve">Aicinām aplūkot iespējamos risinājumus mobilitātes veicināšanai teritorijās, kur sabiedriskais transports kursē reti vai kur demogrāfisko izmaiņu dēļ nav ekonomiski pamatoti nodrošināt sabiedriskā transporta reisu ar autobusiem, paredzot rīcības alternatīvu sabiedriskā transporta pakalpojumu nodrošināšanai, piemēram, transports pēc pieprasījuma, tajā skaitā balstoties uz Vidzemes plānošanas reģiona veiktā pilotprojekta “Transports pēc pieprasījuma” pozitīvajiem rezultātiem. </w:t>
      </w:r>
    </w:p>
    <w:p w:rsidRPr="00A11CD5" w:rsidR="001A6B5E" w:rsidP="001A6B5E" w:rsidRDefault="007832B6" w14:paraId="0151D3C1" w14:textId="77777777">
      <w:pPr>
        <w:widowControl/>
        <w:numPr>
          <w:ilvl w:val="0"/>
          <w:numId w:val="29"/>
        </w:numPr>
        <w:tabs>
          <w:tab w:val="left" w:pos="1345"/>
        </w:tabs>
        <w:spacing w:after="120" w:line="240" w:lineRule="auto"/>
        <w:jc w:val="both"/>
        <w:rPr>
          <w:rFonts w:ascii="Times New Roman" w:hAnsi="Times New Roman"/>
          <w:bCs/>
          <w:sz w:val="24"/>
          <w:szCs w:val="24"/>
          <w:shd w:val="clear" w:color="auto" w:fill="FFFFFF"/>
        </w:rPr>
      </w:pPr>
      <w:r w:rsidRPr="00A11CD5">
        <w:rPr>
          <w:rFonts w:ascii="Times New Roman" w:hAnsi="Times New Roman"/>
          <w:bCs/>
          <w:sz w:val="24"/>
          <w:szCs w:val="24"/>
          <w:shd w:val="clear" w:color="auto" w:fill="FFFFFF"/>
        </w:rPr>
        <w:t xml:space="preserve">Lūdzam skaidrot ieceri veidot maršrutus, kuros sabiedriskā transporta pakalpojumi tiek sniegti bez maksas (21.lpp). Nav skaidrs pamatojums šādai iecerei, kā arī kas pakalpojumu subsidēs. Turklāt minētais ir pretrunā ar Reģionālās politikas pamatnostādnēs 2021.-2027. gadam noteikto, ka nepieciešams attīstīt valstij ekonomiski izdevīgāku transporta sistēmu </w:t>
      </w:r>
      <w:r w:rsidRPr="00A11CD5">
        <w:rPr>
          <w:rFonts w:ascii="Times New Roman" w:hAnsi="Times New Roman"/>
          <w:bCs/>
          <w:sz w:val="24"/>
          <w:szCs w:val="24"/>
          <w:shd w:val="clear" w:color="auto" w:fill="FFFFFF"/>
        </w:rPr>
        <w:lastRenderedPageBreak/>
        <w:t>un, ka autobusu maršrutu apkalpošana jāorganizē uz komerciāliem principiem, neparedzot tajos valsts dotācijas pārvadājumu zaudējumu kompensācijai.</w:t>
      </w:r>
    </w:p>
    <w:p w:rsidRPr="00A11CD5" w:rsidR="001A6B5E" w:rsidP="001A6B5E" w:rsidRDefault="007832B6" w14:paraId="3B3554D3" w14:textId="77777777">
      <w:pPr>
        <w:widowControl/>
        <w:numPr>
          <w:ilvl w:val="0"/>
          <w:numId w:val="29"/>
        </w:numPr>
        <w:tabs>
          <w:tab w:val="left" w:pos="1345"/>
        </w:tabs>
        <w:spacing w:after="120" w:line="240" w:lineRule="auto"/>
        <w:jc w:val="both"/>
        <w:rPr>
          <w:rFonts w:ascii="Times New Roman" w:hAnsi="Times New Roman"/>
          <w:bCs/>
          <w:sz w:val="24"/>
          <w:szCs w:val="24"/>
          <w:shd w:val="clear" w:color="auto" w:fill="FFFFFF"/>
        </w:rPr>
      </w:pPr>
      <w:r w:rsidRPr="00A11CD5">
        <w:rPr>
          <w:rFonts w:ascii="Times New Roman" w:hAnsi="Times New Roman"/>
          <w:bCs/>
          <w:sz w:val="24"/>
          <w:szCs w:val="24"/>
          <w:shd w:val="clear" w:color="auto" w:fill="FFFFFF"/>
        </w:rPr>
        <w:t>Aicinām akcentēt mobilitātes izaicinājumus saistībā ar administratīvi teritoriālo reformu</w:t>
      </w:r>
      <w:r w:rsidRPr="00A11CD5" w:rsidR="00161566">
        <w:rPr>
          <w:rFonts w:ascii="Times New Roman" w:hAnsi="Times New Roman"/>
          <w:bCs/>
          <w:sz w:val="24"/>
          <w:szCs w:val="24"/>
          <w:shd w:val="clear" w:color="auto" w:fill="FFFFFF"/>
        </w:rPr>
        <w:t>, ievērojot, ka ceļu tīkla izmantošanas kvalitāte ir svarīga prioritāte sekmīgai administratīvi teritoriālās reformas īstenošanai, lai uzlabotu iedzīvotāju ikdienu, nodrošinot novadu administratīvo centru labāku sasniedzamību, sekmējot piekļuvi valsts un pašvaldību sniegtajie</w:t>
      </w:r>
      <w:r w:rsidRPr="00A11CD5" w:rsidR="00872CFB">
        <w:rPr>
          <w:rFonts w:ascii="Times New Roman" w:hAnsi="Times New Roman"/>
          <w:bCs/>
          <w:sz w:val="24"/>
          <w:szCs w:val="24"/>
          <w:shd w:val="clear" w:color="auto" w:fill="FFFFFF"/>
        </w:rPr>
        <w:t>m pakalpojumiem un darbavietām.</w:t>
      </w:r>
    </w:p>
    <w:p w:rsidRPr="00A11CD5" w:rsidR="001A6B5E" w:rsidP="001A6B5E" w:rsidRDefault="007832B6" w14:paraId="080407F6" w14:textId="77777777">
      <w:pPr>
        <w:pStyle w:val="ListParagraph"/>
        <w:widowControl/>
        <w:numPr>
          <w:ilvl w:val="0"/>
          <w:numId w:val="29"/>
        </w:numPr>
        <w:spacing w:after="160" w:line="259" w:lineRule="auto"/>
        <w:jc w:val="both"/>
        <w:rPr>
          <w:rFonts w:ascii="Times New Roman" w:hAnsi="Times New Roman"/>
          <w:bCs/>
          <w:sz w:val="24"/>
          <w:szCs w:val="24"/>
          <w:shd w:val="clear" w:color="auto" w:fill="FFFFFF"/>
        </w:rPr>
      </w:pPr>
      <w:r w:rsidRPr="00A11CD5">
        <w:rPr>
          <w:rFonts w:ascii="Times New Roman" w:hAnsi="Times New Roman"/>
          <w:bCs/>
          <w:sz w:val="24"/>
          <w:szCs w:val="24"/>
          <w:shd w:val="clear" w:color="auto" w:fill="FFFFFF"/>
        </w:rPr>
        <w:t>Aicinām iekļaut informāciju</w:t>
      </w:r>
      <w:r w:rsidRPr="00A11CD5" w:rsidR="00161566">
        <w:rPr>
          <w:rFonts w:ascii="Times New Roman" w:hAnsi="Times New Roman"/>
          <w:bCs/>
          <w:sz w:val="24"/>
          <w:szCs w:val="24"/>
          <w:shd w:val="clear" w:color="auto" w:fill="FFFFFF"/>
        </w:rPr>
        <w:t>,</w:t>
      </w:r>
      <w:r w:rsidRPr="00A11CD5">
        <w:rPr>
          <w:rFonts w:ascii="Times New Roman" w:hAnsi="Times New Roman"/>
          <w:bCs/>
          <w:sz w:val="24"/>
          <w:szCs w:val="24"/>
          <w:shd w:val="clear" w:color="auto" w:fill="FFFFFF"/>
        </w:rPr>
        <w:t xml:space="preserve"> vai un kurām aktivitātēm plānots piemērot reģionālus atbalsta sniegšanas kritērijus, </w:t>
      </w:r>
      <w:r w:rsidRPr="00A11CD5" w:rsidR="004100A1">
        <w:rPr>
          <w:rFonts w:ascii="Times New Roman" w:hAnsi="Times New Roman"/>
          <w:bCs/>
          <w:sz w:val="24"/>
          <w:szCs w:val="24"/>
          <w:shd w:val="clear" w:color="auto" w:fill="FFFFFF"/>
        </w:rPr>
        <w:t>t.sk.</w:t>
      </w:r>
      <w:r w:rsidRPr="00A11CD5">
        <w:rPr>
          <w:rFonts w:ascii="Times New Roman" w:hAnsi="Times New Roman"/>
          <w:bCs/>
          <w:sz w:val="24"/>
          <w:szCs w:val="24"/>
          <w:shd w:val="clear" w:color="auto" w:fill="FFFFFF"/>
        </w:rPr>
        <w:t xml:space="preserve"> nosakot reģionālās kvotas atbalsta pasākumos, atbalstu plānojot atbilstoši plānošanas reģionu attīstības programmās noteiktajam, balstoties uz reģiona specifiku, sekmējot līdzvērtīgas mobilitātes iespējas un kvalitatīvas transporta infrastruktūras pieejamību visos reģionos. </w:t>
      </w:r>
      <w:r w:rsidRPr="00A11CD5" w:rsidR="004100A1">
        <w:rPr>
          <w:rFonts w:ascii="Times New Roman" w:hAnsi="Times New Roman"/>
          <w:bCs/>
          <w:sz w:val="24"/>
          <w:szCs w:val="24"/>
          <w:shd w:val="clear" w:color="auto" w:fill="FFFFFF"/>
        </w:rPr>
        <w:t>Piemēram, darbības programmas 2021.-2027.gadam mobilitātes pasākumu ietvaros ieguldījumus plānots skatīt kontekstā ar teritoriju attīstības plānošanas dokumentiem, piemērojot teritoriālo (funkcionālo pilsētu teritoriju) pieeju.</w:t>
      </w:r>
    </w:p>
    <w:p w:rsidRPr="00A11CD5" w:rsidR="001A6B5E" w:rsidP="001A6B5E" w:rsidRDefault="007832B6" w14:paraId="1DB21720" w14:textId="77777777">
      <w:pPr>
        <w:tabs>
          <w:tab w:val="left" w:pos="1345"/>
        </w:tabs>
        <w:spacing w:after="120" w:line="240" w:lineRule="auto"/>
        <w:jc w:val="both"/>
        <w:rPr>
          <w:rFonts w:ascii="Times New Roman" w:hAnsi="Times New Roman" w:eastAsiaTheme="minorHAnsi"/>
          <w:b/>
          <w:i/>
          <w:sz w:val="24"/>
          <w:szCs w:val="24"/>
        </w:rPr>
      </w:pPr>
      <w:r w:rsidRPr="00A11CD5">
        <w:rPr>
          <w:rFonts w:ascii="Times New Roman" w:hAnsi="Times New Roman"/>
          <w:b/>
          <w:i/>
          <w:sz w:val="24"/>
          <w:szCs w:val="24"/>
        </w:rPr>
        <w:t>Sadaļa “Transporta politikas rezultāti”</w:t>
      </w:r>
    </w:p>
    <w:p w:rsidRPr="00A11CD5" w:rsidR="001A6B5E" w:rsidP="001A6B5E" w:rsidRDefault="007832B6" w14:paraId="542DE74A" w14:textId="77777777">
      <w:pPr>
        <w:widowControl/>
        <w:numPr>
          <w:ilvl w:val="0"/>
          <w:numId w:val="29"/>
        </w:numPr>
        <w:tabs>
          <w:tab w:val="left" w:pos="1345"/>
        </w:tabs>
        <w:spacing w:after="120" w:line="240" w:lineRule="auto"/>
        <w:jc w:val="both"/>
        <w:rPr>
          <w:rFonts w:ascii="Times New Roman" w:hAnsi="Times New Roman"/>
          <w:bCs/>
          <w:sz w:val="24"/>
          <w:szCs w:val="24"/>
          <w:shd w:val="clear" w:color="auto" w:fill="FFFFFF"/>
        </w:rPr>
      </w:pPr>
      <w:r w:rsidRPr="00A11CD5">
        <w:rPr>
          <w:rFonts w:ascii="Times New Roman" w:hAnsi="Times New Roman"/>
          <w:sz w:val="24"/>
          <w:szCs w:val="24"/>
        </w:rPr>
        <w:t xml:space="preserve">Ierosinām iekļaut papildus </w:t>
      </w:r>
      <w:r w:rsidRPr="00A11CD5">
        <w:rPr>
          <w:rFonts w:ascii="Times New Roman" w:hAnsi="Times New Roman"/>
          <w:bCs/>
          <w:sz w:val="24"/>
          <w:szCs w:val="24"/>
          <w:shd w:val="clear" w:color="auto" w:fill="FFFFFF"/>
        </w:rPr>
        <w:t>rezultatīvo rādītāju, kas raksturo Rīgas sasniedzamību laikā no reģioniem (maksimums 2 stundas) un metropoles areālā (maksimums pusstundā) (zem 1.politikas rezultāta).</w:t>
      </w:r>
    </w:p>
    <w:p w:rsidRPr="00A11CD5" w:rsidR="001A6B5E" w:rsidP="001A6B5E" w:rsidRDefault="007832B6" w14:paraId="000ED25C" w14:textId="77777777">
      <w:pPr>
        <w:widowControl/>
        <w:numPr>
          <w:ilvl w:val="0"/>
          <w:numId w:val="29"/>
        </w:numPr>
        <w:tabs>
          <w:tab w:val="left" w:pos="1345"/>
        </w:tabs>
        <w:spacing w:after="120" w:line="240" w:lineRule="auto"/>
        <w:jc w:val="both"/>
        <w:rPr>
          <w:rFonts w:ascii="Times New Roman" w:hAnsi="Times New Roman"/>
          <w:bCs/>
          <w:sz w:val="24"/>
          <w:szCs w:val="24"/>
          <w:shd w:val="clear" w:color="auto" w:fill="FFFFFF"/>
        </w:rPr>
      </w:pPr>
      <w:r w:rsidRPr="00A11CD5">
        <w:rPr>
          <w:rFonts w:ascii="Times New Roman" w:hAnsi="Times New Roman"/>
          <w:bCs/>
          <w:sz w:val="24"/>
          <w:szCs w:val="24"/>
          <w:shd w:val="clear" w:color="auto" w:fill="FFFFFF"/>
        </w:rPr>
        <w:t>Ierosinām iekļaut papildus rezultatīvo rādītāju saistībā ar valsts reģionālās un vietējās nozīmes autoceļu tīkla pārbūvi (75% ļoti labā vai labā stāvoklī), administratīvi teritoriālās reformas kontekstā (zem 3.politikas rezultāta).</w:t>
      </w:r>
    </w:p>
    <w:p w:rsidRPr="00A11CD5" w:rsidR="001A6B5E" w:rsidP="00305854" w:rsidRDefault="007832B6" w14:paraId="53A8CA0B" w14:textId="77777777">
      <w:pPr>
        <w:widowControl/>
        <w:numPr>
          <w:ilvl w:val="0"/>
          <w:numId w:val="29"/>
        </w:numPr>
        <w:tabs>
          <w:tab w:val="left" w:pos="1345"/>
        </w:tabs>
        <w:spacing w:after="120" w:line="240" w:lineRule="auto"/>
        <w:jc w:val="both"/>
        <w:rPr>
          <w:rFonts w:ascii="Times New Roman" w:hAnsi="Times New Roman"/>
          <w:sz w:val="24"/>
          <w:szCs w:val="24"/>
        </w:rPr>
      </w:pPr>
      <w:bookmarkStart w:name="_Hlk67402549" w:id="0"/>
      <w:r w:rsidRPr="00A11CD5">
        <w:rPr>
          <w:rFonts w:ascii="Times New Roman" w:hAnsi="Times New Roman"/>
          <w:sz w:val="24"/>
          <w:szCs w:val="24"/>
        </w:rPr>
        <w:t>Lai noteiktu transporta sektora mērķi, lūdzam izmantot prognozes, kas tika gatavotas un iekļautas NEKP mērķa scenārija izstrādē</w:t>
      </w:r>
      <w:r w:rsidRPr="00A11CD5" w:rsidR="00B54AD7">
        <w:rPr>
          <w:rFonts w:ascii="Times New Roman" w:hAnsi="Times New Roman"/>
          <w:sz w:val="24"/>
          <w:szCs w:val="24"/>
        </w:rPr>
        <w:t xml:space="preserve">, jo </w:t>
      </w:r>
      <w:r w:rsidRPr="00A11CD5" w:rsidR="007D7101">
        <w:rPr>
          <w:rFonts w:ascii="Times New Roman" w:hAnsi="Times New Roman"/>
          <w:sz w:val="24"/>
          <w:szCs w:val="24"/>
        </w:rPr>
        <w:t xml:space="preserve">šis </w:t>
      </w:r>
      <w:r w:rsidRPr="00A11CD5" w:rsidR="00B54AD7">
        <w:rPr>
          <w:rFonts w:ascii="Times New Roman" w:hAnsi="Times New Roman"/>
          <w:sz w:val="24"/>
          <w:szCs w:val="24"/>
        </w:rPr>
        <w:t>plānošanas dokuments ir saistošs</w:t>
      </w:r>
      <w:r w:rsidRPr="00A11CD5" w:rsidR="00C93D17">
        <w:rPr>
          <w:rFonts w:ascii="Times New Roman" w:hAnsi="Times New Roman"/>
          <w:sz w:val="24"/>
          <w:szCs w:val="24"/>
        </w:rPr>
        <w:t>, nosakot nozaru politikas mērķus</w:t>
      </w:r>
      <w:r w:rsidRPr="00A11CD5">
        <w:rPr>
          <w:rFonts w:ascii="Times New Roman" w:hAnsi="Times New Roman"/>
          <w:sz w:val="24"/>
          <w:szCs w:val="24"/>
        </w:rPr>
        <w:t xml:space="preserve">. </w:t>
      </w:r>
      <w:bookmarkEnd w:id="0"/>
      <w:r w:rsidRPr="00A11CD5">
        <w:rPr>
          <w:rFonts w:ascii="Times New Roman" w:hAnsi="Times New Roman"/>
          <w:sz w:val="24"/>
          <w:szCs w:val="24"/>
        </w:rPr>
        <w:t xml:space="preserve">Līdz ar to lūdzam 28.lpp. 2. politikas rezultāta 1. </w:t>
      </w:r>
      <w:r w:rsidRPr="00A11CD5" w:rsidR="00C91D82">
        <w:rPr>
          <w:rFonts w:ascii="Times New Roman" w:hAnsi="Times New Roman"/>
          <w:sz w:val="24"/>
          <w:szCs w:val="24"/>
        </w:rPr>
        <w:t xml:space="preserve">rezultatīvo rādītāju izteikt šādā redakcijā: </w:t>
      </w:r>
    </w:p>
    <w:tbl>
      <w:tblPr>
        <w:tblStyle w:val="TableGrid"/>
        <w:tblW w:w="9214" w:type="dxa"/>
        <w:tblInd w:w="704" w:type="dxa"/>
        <w:tblLook w:val="04A0" w:firstRow="1" w:lastRow="0" w:firstColumn="1" w:lastColumn="0" w:noHBand="0" w:noVBand="1"/>
      </w:tblPr>
      <w:tblGrid>
        <w:gridCol w:w="3440"/>
        <w:gridCol w:w="1402"/>
        <w:gridCol w:w="1000"/>
        <w:gridCol w:w="1259"/>
        <w:gridCol w:w="1124"/>
        <w:gridCol w:w="989"/>
      </w:tblGrid>
      <w:tr w:rsidR="00FB2FD0" w:rsidTr="00305854" w14:paraId="5E6F6804" w14:textId="77777777">
        <w:tc>
          <w:tcPr>
            <w:tcW w:w="3440" w:type="dxa"/>
            <w:tcBorders>
              <w:top w:val="single" w:color="auto" w:sz="12" w:space="0"/>
              <w:bottom w:val="single" w:color="auto" w:sz="8" w:space="0"/>
            </w:tcBorders>
            <w:shd w:val="clear" w:color="auto" w:fill="auto"/>
          </w:tcPr>
          <w:p w:rsidRPr="00A11CD5" w:rsidR="00C91D82" w:rsidP="00503B94" w:rsidRDefault="007832B6" w14:paraId="0D5BF1CD" w14:textId="77777777">
            <w:pPr>
              <w:rPr>
                <w:rFonts w:ascii="Times New Roman" w:hAnsi="Times New Roman" w:cs="Times New Roman"/>
                <w:b/>
                <w:bCs/>
                <w:sz w:val="20"/>
                <w:szCs w:val="20"/>
                <w:lang w:eastAsia="lv-LV"/>
              </w:rPr>
            </w:pPr>
            <w:r w:rsidRPr="00A11CD5">
              <w:rPr>
                <w:rFonts w:ascii="Times New Roman" w:hAnsi="Times New Roman" w:cs="Times New Roman"/>
                <w:b/>
                <w:bCs/>
                <w:sz w:val="20"/>
                <w:szCs w:val="20"/>
                <w:lang w:eastAsia="lv-LV"/>
              </w:rPr>
              <w:t>Rezultatīvais rādītājs (RR)</w:t>
            </w:r>
          </w:p>
        </w:tc>
        <w:tc>
          <w:tcPr>
            <w:tcW w:w="1402" w:type="dxa"/>
            <w:tcBorders>
              <w:top w:val="single" w:color="auto" w:sz="12" w:space="0"/>
              <w:bottom w:val="single" w:color="auto" w:sz="8" w:space="0"/>
            </w:tcBorders>
            <w:shd w:val="clear" w:color="auto" w:fill="auto"/>
          </w:tcPr>
          <w:p w:rsidRPr="00A11CD5" w:rsidR="00C91D82" w:rsidP="00503B94" w:rsidRDefault="007832B6" w14:paraId="1B57F282" w14:textId="77777777">
            <w:pPr>
              <w:rPr>
                <w:rFonts w:ascii="Times New Roman" w:hAnsi="Times New Roman" w:cs="Times New Roman"/>
                <w:b/>
                <w:bCs/>
                <w:sz w:val="20"/>
                <w:szCs w:val="20"/>
                <w:lang w:eastAsia="lv-LV"/>
              </w:rPr>
            </w:pPr>
            <w:r w:rsidRPr="00A11CD5">
              <w:rPr>
                <w:rFonts w:ascii="Times New Roman" w:hAnsi="Times New Roman" w:cs="Times New Roman"/>
                <w:b/>
                <w:bCs/>
                <w:sz w:val="20"/>
                <w:szCs w:val="20"/>
                <w:lang w:eastAsia="lv-LV"/>
              </w:rPr>
              <w:t>Mērvienība</w:t>
            </w:r>
          </w:p>
        </w:tc>
        <w:tc>
          <w:tcPr>
            <w:tcW w:w="1000" w:type="dxa"/>
            <w:tcBorders>
              <w:top w:val="single" w:color="auto" w:sz="12" w:space="0"/>
              <w:bottom w:val="single" w:color="auto" w:sz="8" w:space="0"/>
            </w:tcBorders>
            <w:shd w:val="clear" w:color="auto" w:fill="auto"/>
          </w:tcPr>
          <w:p w:rsidRPr="00A11CD5" w:rsidR="00C91D82" w:rsidP="00503B94" w:rsidRDefault="007832B6" w14:paraId="17FF1F13" w14:textId="77777777">
            <w:pPr>
              <w:rPr>
                <w:rFonts w:ascii="Times New Roman" w:hAnsi="Times New Roman" w:cs="Times New Roman"/>
                <w:b/>
                <w:bCs/>
                <w:sz w:val="20"/>
                <w:szCs w:val="20"/>
                <w:lang w:eastAsia="lv-LV"/>
              </w:rPr>
            </w:pPr>
            <w:r w:rsidRPr="00A11CD5">
              <w:rPr>
                <w:rFonts w:ascii="Times New Roman" w:hAnsi="Times New Roman" w:cs="Times New Roman"/>
                <w:b/>
                <w:bCs/>
                <w:sz w:val="20"/>
                <w:szCs w:val="20"/>
                <w:lang w:eastAsia="lv-LV"/>
              </w:rPr>
              <w:t>Bāzes gads</w:t>
            </w:r>
          </w:p>
        </w:tc>
        <w:tc>
          <w:tcPr>
            <w:tcW w:w="1259" w:type="dxa"/>
            <w:tcBorders>
              <w:top w:val="single" w:color="auto" w:sz="12" w:space="0"/>
              <w:bottom w:val="single" w:color="auto" w:sz="8" w:space="0"/>
            </w:tcBorders>
            <w:shd w:val="clear" w:color="auto" w:fill="auto"/>
          </w:tcPr>
          <w:p w:rsidRPr="00A11CD5" w:rsidR="00C91D82" w:rsidP="00503B94" w:rsidRDefault="007832B6" w14:paraId="3157D812" w14:textId="77777777">
            <w:pPr>
              <w:rPr>
                <w:rFonts w:ascii="Times New Roman" w:hAnsi="Times New Roman" w:cs="Times New Roman"/>
                <w:b/>
                <w:bCs/>
                <w:sz w:val="20"/>
                <w:szCs w:val="20"/>
                <w:lang w:eastAsia="lv-LV"/>
              </w:rPr>
            </w:pPr>
            <w:r w:rsidRPr="00A11CD5">
              <w:rPr>
                <w:rFonts w:ascii="Times New Roman" w:hAnsi="Times New Roman" w:cs="Times New Roman"/>
                <w:b/>
                <w:bCs/>
                <w:sz w:val="20"/>
                <w:szCs w:val="20"/>
                <w:lang w:eastAsia="lv-LV"/>
              </w:rPr>
              <w:t>Bāzes gada vērtība</w:t>
            </w:r>
          </w:p>
        </w:tc>
        <w:tc>
          <w:tcPr>
            <w:tcW w:w="1124" w:type="dxa"/>
            <w:tcBorders>
              <w:top w:val="single" w:color="auto" w:sz="12" w:space="0"/>
              <w:bottom w:val="single" w:color="auto" w:sz="8" w:space="0"/>
            </w:tcBorders>
            <w:shd w:val="clear" w:color="auto" w:fill="auto"/>
          </w:tcPr>
          <w:p w:rsidRPr="00A11CD5" w:rsidR="00C91D82" w:rsidP="00503B94" w:rsidRDefault="007832B6" w14:paraId="1208FEE9" w14:textId="77777777">
            <w:pPr>
              <w:rPr>
                <w:rFonts w:ascii="Times New Roman" w:hAnsi="Times New Roman" w:cs="Times New Roman"/>
                <w:b/>
                <w:bCs/>
                <w:sz w:val="20"/>
                <w:szCs w:val="20"/>
                <w:lang w:eastAsia="lv-LV"/>
              </w:rPr>
            </w:pPr>
            <w:r w:rsidRPr="00A11CD5">
              <w:rPr>
                <w:rFonts w:ascii="Times New Roman" w:hAnsi="Times New Roman" w:cs="Times New Roman"/>
                <w:b/>
                <w:bCs/>
                <w:sz w:val="20"/>
                <w:szCs w:val="20"/>
                <w:lang w:eastAsia="lv-LV"/>
              </w:rPr>
              <w:t>Mērķa vērtība 2023</w:t>
            </w:r>
          </w:p>
        </w:tc>
        <w:tc>
          <w:tcPr>
            <w:tcW w:w="989" w:type="dxa"/>
            <w:tcBorders>
              <w:top w:val="single" w:color="auto" w:sz="12" w:space="0"/>
              <w:bottom w:val="single" w:color="auto" w:sz="8" w:space="0"/>
            </w:tcBorders>
            <w:shd w:val="clear" w:color="auto" w:fill="auto"/>
          </w:tcPr>
          <w:p w:rsidRPr="00A11CD5" w:rsidR="00C91D82" w:rsidP="00503B94" w:rsidRDefault="007832B6" w14:paraId="7E27F859" w14:textId="77777777">
            <w:pPr>
              <w:rPr>
                <w:rFonts w:ascii="Times New Roman" w:hAnsi="Times New Roman" w:cs="Times New Roman"/>
                <w:b/>
                <w:bCs/>
                <w:sz w:val="20"/>
                <w:szCs w:val="20"/>
                <w:lang w:eastAsia="lv-LV"/>
              </w:rPr>
            </w:pPr>
            <w:r w:rsidRPr="00A11CD5">
              <w:rPr>
                <w:rFonts w:ascii="Times New Roman" w:hAnsi="Times New Roman" w:cs="Times New Roman"/>
                <w:b/>
                <w:bCs/>
                <w:sz w:val="20"/>
                <w:szCs w:val="20"/>
                <w:lang w:eastAsia="lv-LV"/>
              </w:rPr>
              <w:t>Mērķa vērtība 2027</w:t>
            </w:r>
          </w:p>
        </w:tc>
      </w:tr>
      <w:tr w:rsidR="00FB2FD0" w:rsidTr="00305854" w14:paraId="35FED2BF" w14:textId="77777777">
        <w:trPr>
          <w:trHeight w:val="1016"/>
        </w:trPr>
        <w:tc>
          <w:tcPr>
            <w:tcW w:w="3440" w:type="dxa"/>
            <w:tcBorders>
              <w:top w:val="single" w:color="auto" w:sz="8" w:space="0"/>
            </w:tcBorders>
            <w:shd w:val="clear" w:color="auto" w:fill="auto"/>
          </w:tcPr>
          <w:p w:rsidRPr="00A11CD5" w:rsidR="00C91D82" w:rsidP="00C91D82" w:rsidRDefault="007832B6" w14:paraId="72F63AB1" w14:textId="77777777">
            <w:pPr>
              <w:pStyle w:val="ListParagraph"/>
              <w:widowControl/>
              <w:numPr>
                <w:ilvl w:val="0"/>
                <w:numId w:val="32"/>
              </w:numPr>
              <w:spacing w:after="0" w:line="240" w:lineRule="auto"/>
              <w:ind w:left="357" w:hanging="357"/>
              <w:rPr>
                <w:rFonts w:ascii="Times New Roman" w:hAnsi="Times New Roman" w:cs="Times New Roman"/>
                <w:sz w:val="20"/>
                <w:szCs w:val="20"/>
                <w:lang w:eastAsia="lv-LV"/>
              </w:rPr>
            </w:pPr>
            <w:r w:rsidRPr="00A11CD5">
              <w:rPr>
                <w:rFonts w:ascii="Times New Roman" w:hAnsi="Times New Roman" w:cs="Times New Roman"/>
                <w:sz w:val="20"/>
                <w:szCs w:val="20"/>
                <w:lang w:eastAsia="lv-LV"/>
              </w:rPr>
              <w:t>Kopējais SEG emisiju   samazinājums transporta sektorā (ietver – autotransportu, dzelzceļu, iekšzemes aviāciju) pret bāzes gadu</w:t>
            </w:r>
            <w:r>
              <w:rPr>
                <w:rStyle w:val="FootnoteReference"/>
                <w:rFonts w:ascii="Times New Roman" w:hAnsi="Times New Roman" w:cs="Times New Roman"/>
                <w:sz w:val="20"/>
                <w:szCs w:val="20"/>
                <w:lang w:eastAsia="lv-LV"/>
              </w:rPr>
              <w:footnoteReference w:id="1"/>
            </w:r>
          </w:p>
        </w:tc>
        <w:tc>
          <w:tcPr>
            <w:tcW w:w="1402" w:type="dxa"/>
            <w:tcBorders>
              <w:top w:val="single" w:color="auto" w:sz="8" w:space="0"/>
            </w:tcBorders>
            <w:shd w:val="clear" w:color="auto" w:fill="auto"/>
          </w:tcPr>
          <w:p w:rsidRPr="00A11CD5" w:rsidR="00C91D82" w:rsidP="00503B94" w:rsidRDefault="007832B6" w14:paraId="6B367EF3"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w:t>
            </w:r>
          </w:p>
          <w:p w:rsidRPr="00A11CD5" w:rsidR="00C91D82" w:rsidP="00503B94" w:rsidRDefault="00C91D82" w14:paraId="24B12AC9" w14:textId="77777777">
            <w:pPr>
              <w:rPr>
                <w:rFonts w:ascii="Times New Roman" w:hAnsi="Times New Roman" w:cs="Times New Roman"/>
                <w:sz w:val="20"/>
                <w:szCs w:val="20"/>
                <w:lang w:eastAsia="lv-LV"/>
              </w:rPr>
            </w:pPr>
          </w:p>
          <w:p w:rsidRPr="00A11CD5" w:rsidR="00C91D82" w:rsidP="00503B94" w:rsidRDefault="007832B6" w14:paraId="3BC33A42" w14:textId="77777777">
            <w:pPr>
              <w:rPr>
                <w:rFonts w:ascii="Times New Roman" w:hAnsi="Times New Roman" w:cs="Times New Roman"/>
                <w:sz w:val="20"/>
                <w:szCs w:val="20"/>
                <w:lang w:eastAsia="lv-LV"/>
              </w:rPr>
            </w:pPr>
            <w:proofErr w:type="spellStart"/>
            <w:r w:rsidRPr="00A11CD5">
              <w:rPr>
                <w:rFonts w:ascii="Times New Roman" w:hAnsi="Times New Roman" w:cs="Times New Roman"/>
                <w:sz w:val="20"/>
                <w:szCs w:val="20"/>
                <w:lang w:eastAsia="lv-LV"/>
              </w:rPr>
              <w:t>kt</w:t>
            </w:r>
            <w:proofErr w:type="spellEnd"/>
            <w:r w:rsidRPr="00A11CD5">
              <w:rPr>
                <w:rFonts w:ascii="Times New Roman" w:hAnsi="Times New Roman" w:cs="Times New Roman"/>
                <w:sz w:val="20"/>
                <w:szCs w:val="20"/>
                <w:lang w:eastAsia="lv-LV"/>
              </w:rPr>
              <w:t xml:space="preserve"> CO</w:t>
            </w:r>
            <w:r w:rsidRPr="00A11CD5">
              <w:rPr>
                <w:rFonts w:ascii="Times New Roman" w:hAnsi="Times New Roman" w:cs="Times New Roman"/>
                <w:sz w:val="20"/>
                <w:szCs w:val="20"/>
                <w:vertAlign w:val="subscript"/>
                <w:lang w:eastAsia="lv-LV"/>
              </w:rPr>
              <w:t>2</w:t>
            </w:r>
            <w:r w:rsidRPr="00A11CD5">
              <w:rPr>
                <w:rFonts w:ascii="Times New Roman" w:hAnsi="Times New Roman" w:cs="Times New Roman"/>
                <w:sz w:val="20"/>
                <w:szCs w:val="20"/>
                <w:lang w:eastAsia="lv-LV"/>
              </w:rPr>
              <w:t xml:space="preserve"> </w:t>
            </w:r>
            <w:proofErr w:type="spellStart"/>
            <w:r w:rsidRPr="00A11CD5">
              <w:rPr>
                <w:rFonts w:ascii="Times New Roman" w:hAnsi="Times New Roman" w:cs="Times New Roman"/>
                <w:sz w:val="20"/>
                <w:szCs w:val="20"/>
                <w:lang w:eastAsia="lv-LV"/>
              </w:rPr>
              <w:t>ekv</w:t>
            </w:r>
            <w:proofErr w:type="spellEnd"/>
            <w:r w:rsidRPr="00A11CD5">
              <w:rPr>
                <w:rFonts w:ascii="Times New Roman" w:hAnsi="Times New Roman" w:cs="Times New Roman"/>
                <w:sz w:val="20"/>
                <w:szCs w:val="20"/>
                <w:lang w:eastAsia="lv-LV"/>
              </w:rPr>
              <w:t>.</w:t>
            </w:r>
          </w:p>
        </w:tc>
        <w:tc>
          <w:tcPr>
            <w:tcW w:w="1000" w:type="dxa"/>
            <w:tcBorders>
              <w:top w:val="single" w:color="auto" w:sz="8" w:space="0"/>
            </w:tcBorders>
            <w:shd w:val="clear" w:color="auto" w:fill="auto"/>
          </w:tcPr>
          <w:p w:rsidRPr="00A11CD5" w:rsidR="00C91D82" w:rsidP="00503B94" w:rsidRDefault="007832B6" w14:paraId="4B9EDCA1"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2017</w:t>
            </w:r>
          </w:p>
          <w:p w:rsidRPr="00A11CD5" w:rsidR="00C91D82" w:rsidP="00503B94" w:rsidRDefault="00C91D82" w14:paraId="2882E07C" w14:textId="77777777">
            <w:pPr>
              <w:rPr>
                <w:rFonts w:ascii="Times New Roman" w:hAnsi="Times New Roman" w:cs="Times New Roman"/>
                <w:sz w:val="20"/>
                <w:szCs w:val="20"/>
                <w:lang w:eastAsia="lv-LV"/>
              </w:rPr>
            </w:pPr>
          </w:p>
          <w:p w:rsidRPr="00A11CD5" w:rsidR="00C91D82" w:rsidP="00503B94" w:rsidRDefault="00C91D82" w14:paraId="3FEAC046" w14:textId="77777777">
            <w:pPr>
              <w:rPr>
                <w:rFonts w:ascii="Times New Roman" w:hAnsi="Times New Roman" w:cs="Times New Roman"/>
                <w:sz w:val="20"/>
                <w:szCs w:val="20"/>
                <w:lang w:eastAsia="lv-LV"/>
              </w:rPr>
            </w:pPr>
          </w:p>
        </w:tc>
        <w:tc>
          <w:tcPr>
            <w:tcW w:w="1259" w:type="dxa"/>
            <w:tcBorders>
              <w:top w:val="single" w:color="auto" w:sz="8" w:space="0"/>
            </w:tcBorders>
            <w:shd w:val="clear" w:color="auto" w:fill="auto"/>
          </w:tcPr>
          <w:p w:rsidRPr="00A11CD5" w:rsidR="00C91D82" w:rsidP="00503B94" w:rsidRDefault="007832B6" w14:paraId="2BDF255B"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0</w:t>
            </w:r>
          </w:p>
          <w:p w:rsidRPr="00A11CD5" w:rsidR="00C91D82" w:rsidP="00503B94" w:rsidRDefault="00C91D82" w14:paraId="2AA8EB6D" w14:textId="77777777">
            <w:pPr>
              <w:rPr>
                <w:rFonts w:ascii="Times New Roman" w:hAnsi="Times New Roman" w:cs="Times New Roman"/>
                <w:sz w:val="20"/>
                <w:szCs w:val="20"/>
                <w:lang w:eastAsia="lv-LV"/>
              </w:rPr>
            </w:pPr>
          </w:p>
          <w:p w:rsidRPr="00A11CD5" w:rsidR="00C91D82" w:rsidP="00503B94" w:rsidRDefault="007832B6" w14:paraId="2D5C867F"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3321</w:t>
            </w:r>
          </w:p>
        </w:tc>
        <w:tc>
          <w:tcPr>
            <w:tcW w:w="1124" w:type="dxa"/>
            <w:tcBorders>
              <w:top w:val="single" w:color="auto" w:sz="8" w:space="0"/>
            </w:tcBorders>
            <w:shd w:val="clear" w:color="auto" w:fill="auto"/>
          </w:tcPr>
          <w:p w:rsidRPr="00A11CD5" w:rsidR="00C91D82" w:rsidP="00503B94" w:rsidRDefault="007832B6" w14:paraId="51A07E11"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20</w:t>
            </w:r>
          </w:p>
          <w:p w:rsidRPr="00A11CD5" w:rsidR="00C91D82" w:rsidP="00503B94" w:rsidRDefault="00C91D82" w14:paraId="15113A67" w14:textId="77777777">
            <w:pPr>
              <w:rPr>
                <w:rFonts w:ascii="Times New Roman" w:hAnsi="Times New Roman" w:cs="Times New Roman"/>
                <w:sz w:val="20"/>
                <w:szCs w:val="20"/>
                <w:lang w:eastAsia="lv-LV"/>
              </w:rPr>
            </w:pPr>
          </w:p>
          <w:p w:rsidRPr="00A11CD5" w:rsidR="00C91D82" w:rsidP="00503B94" w:rsidRDefault="007832B6" w14:paraId="50FA4E4B"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2643</w:t>
            </w:r>
          </w:p>
        </w:tc>
        <w:tc>
          <w:tcPr>
            <w:tcW w:w="989" w:type="dxa"/>
            <w:tcBorders>
              <w:top w:val="single" w:color="auto" w:sz="8" w:space="0"/>
            </w:tcBorders>
            <w:shd w:val="clear" w:color="auto" w:fill="auto"/>
          </w:tcPr>
          <w:p w:rsidRPr="00A11CD5" w:rsidR="00C91D82" w:rsidP="00503B94" w:rsidRDefault="007832B6" w14:paraId="2D9A7B06"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28</w:t>
            </w:r>
          </w:p>
          <w:p w:rsidRPr="00A11CD5" w:rsidR="00C91D82" w:rsidP="00503B94" w:rsidRDefault="00C91D82" w14:paraId="1A6E5E9D" w14:textId="77777777">
            <w:pPr>
              <w:rPr>
                <w:rFonts w:ascii="Times New Roman" w:hAnsi="Times New Roman" w:cs="Times New Roman"/>
                <w:sz w:val="20"/>
                <w:szCs w:val="20"/>
                <w:lang w:eastAsia="lv-LV"/>
              </w:rPr>
            </w:pPr>
          </w:p>
          <w:p w:rsidRPr="00A11CD5" w:rsidR="00C91D82" w:rsidP="00503B94" w:rsidRDefault="007832B6" w14:paraId="173060D0" w14:textId="77777777">
            <w:pPr>
              <w:rPr>
                <w:rFonts w:ascii="Times New Roman" w:hAnsi="Times New Roman" w:cs="Times New Roman"/>
                <w:sz w:val="20"/>
                <w:szCs w:val="20"/>
                <w:lang w:eastAsia="lv-LV"/>
              </w:rPr>
            </w:pPr>
            <w:r w:rsidRPr="00A11CD5">
              <w:rPr>
                <w:rFonts w:ascii="Times New Roman" w:hAnsi="Times New Roman" w:cs="Times New Roman"/>
                <w:sz w:val="20"/>
                <w:szCs w:val="20"/>
                <w:lang w:eastAsia="lv-LV"/>
              </w:rPr>
              <w:t>2377</w:t>
            </w:r>
          </w:p>
        </w:tc>
      </w:tr>
    </w:tbl>
    <w:p w:rsidRPr="00A11CD5" w:rsidR="001A6B5E" w:rsidP="001A6B5E" w:rsidRDefault="007832B6" w14:paraId="0BE7B24C" w14:textId="77777777">
      <w:pPr>
        <w:widowControl/>
        <w:numPr>
          <w:ilvl w:val="0"/>
          <w:numId w:val="29"/>
        </w:numPr>
        <w:tabs>
          <w:tab w:val="left" w:pos="1345"/>
        </w:tabs>
        <w:spacing w:after="120" w:line="240" w:lineRule="auto"/>
        <w:jc w:val="both"/>
        <w:rPr>
          <w:rFonts w:ascii="Times New Roman" w:hAnsi="Times New Roman" w:eastAsia="Times New Roman"/>
          <w:sz w:val="24"/>
          <w:szCs w:val="24"/>
          <w:lang w:eastAsia="lv-LV"/>
        </w:rPr>
      </w:pPr>
      <w:r w:rsidRPr="00A11CD5">
        <w:rPr>
          <w:rFonts w:ascii="Times New Roman" w:hAnsi="Times New Roman" w:eastAsia="Times New Roman"/>
          <w:sz w:val="24"/>
          <w:szCs w:val="24"/>
          <w:lang w:eastAsia="lv-LV"/>
        </w:rPr>
        <w:t>Aicinām precizēt rezultātu sadaļas 2</w:t>
      </w:r>
      <w:r w:rsidRPr="00A11CD5" w:rsidR="00B26714">
        <w:rPr>
          <w:rFonts w:ascii="Times New Roman" w:hAnsi="Times New Roman" w:eastAsia="Times New Roman"/>
          <w:sz w:val="24"/>
          <w:szCs w:val="24"/>
          <w:lang w:eastAsia="lv-LV"/>
        </w:rPr>
        <w:t>.</w:t>
      </w:r>
      <w:r w:rsidRPr="00A11CD5">
        <w:rPr>
          <w:rFonts w:ascii="Times New Roman" w:hAnsi="Times New Roman" w:eastAsia="Times New Roman"/>
          <w:sz w:val="24"/>
          <w:szCs w:val="24"/>
          <w:lang w:eastAsia="lv-LV"/>
        </w:rPr>
        <w:t>politikas rezultātu ar rādītāju “Kopējais gaisa piesārņojuma ar slāpekļa oksīdiem samazinājums transporta sektorā pret bāzes gadu (%)”</w:t>
      </w:r>
      <w:r w:rsidRPr="00A11CD5" w:rsidR="00B26714">
        <w:rPr>
          <w:rFonts w:ascii="Times New Roman" w:hAnsi="Times New Roman" w:eastAsia="Times New Roman"/>
          <w:sz w:val="24"/>
          <w:szCs w:val="24"/>
          <w:lang w:eastAsia="lv-LV"/>
        </w:rPr>
        <w:t>,</w:t>
      </w:r>
      <w:r w:rsidRPr="00A11CD5">
        <w:rPr>
          <w:rFonts w:ascii="Times New Roman" w:hAnsi="Times New Roman" w:eastAsia="Times New Roman"/>
          <w:sz w:val="24"/>
          <w:szCs w:val="24"/>
          <w:lang w:eastAsia="lv-LV"/>
        </w:rPr>
        <w:t xml:space="preserve"> iekļaujot jaunākos pieejamos datus.</w:t>
      </w:r>
    </w:p>
    <w:tbl>
      <w:tblPr>
        <w:tblW w:w="4800" w:type="pct"/>
        <w:tblInd w:w="699" w:type="dxa"/>
        <w:shd w:val="clear" w:color="auto" w:fill="FFFFFF"/>
        <w:tblCellMar>
          <w:left w:w="0" w:type="dxa"/>
          <w:right w:w="0" w:type="dxa"/>
        </w:tblCellMar>
        <w:tblLook w:val="04A0" w:firstRow="1" w:lastRow="0" w:firstColumn="1" w:lastColumn="0" w:noHBand="0" w:noVBand="1"/>
      </w:tblPr>
      <w:tblGrid>
        <w:gridCol w:w="3828"/>
        <w:gridCol w:w="803"/>
        <w:gridCol w:w="1447"/>
        <w:gridCol w:w="1448"/>
        <w:gridCol w:w="1448"/>
      </w:tblGrid>
      <w:tr w:rsidR="00FB2FD0" w:rsidTr="002E20A6" w14:paraId="20E49601" w14:textId="77777777">
        <w:tc>
          <w:tcPr>
            <w:tcW w:w="2100" w:type="pct"/>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52AFB6F8"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Rezultatīvais rādītājs (RR)</w:t>
            </w:r>
          </w:p>
        </w:tc>
        <w:tc>
          <w:tcPr>
            <w:tcW w:w="400" w:type="pc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3A0B2C20"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Bāzes gads</w:t>
            </w:r>
          </w:p>
        </w:tc>
        <w:tc>
          <w:tcPr>
            <w:tcW w:w="800" w:type="pct"/>
            <w:tcBorders>
              <w:top w:val="single" w:color="auto" w:sz="8" w:space="0"/>
              <w:left w:val="nil"/>
              <w:bottom w:val="single" w:color="auto" w:sz="8" w:space="0"/>
              <w:right w:val="single" w:color="auto" w:sz="8" w:space="0"/>
            </w:tcBorders>
            <w:shd w:val="clear" w:color="auto" w:fill="FFFFFF"/>
            <w:hideMark/>
          </w:tcPr>
          <w:p w:rsidRPr="00A11CD5" w:rsidR="001A6B5E" w:rsidP="002E20A6" w:rsidRDefault="007832B6" w14:paraId="59A88DE8"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Bāzes gada vērtība</w:t>
            </w:r>
          </w:p>
        </w:tc>
        <w:tc>
          <w:tcPr>
            <w:tcW w:w="800" w:type="pc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3258E5A8"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2023</w:t>
            </w:r>
          </w:p>
        </w:tc>
        <w:tc>
          <w:tcPr>
            <w:tcW w:w="800" w:type="pct"/>
            <w:tcBorders>
              <w:top w:val="single" w:color="auto" w:sz="8" w:space="0"/>
              <w:left w:val="nil"/>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176F38D9"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2027</w:t>
            </w:r>
          </w:p>
        </w:tc>
      </w:tr>
      <w:tr w:rsidR="00FB2FD0" w:rsidTr="002E20A6" w14:paraId="3300A96A" w14:textId="77777777">
        <w:tc>
          <w:tcPr>
            <w:tcW w:w="2100" w:type="pct"/>
            <w:tcBorders>
              <w:top w:val="nil"/>
              <w:left w:val="single" w:color="auto" w:sz="8" w:space="0"/>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7C5B6E8A"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Kopējais gaisa piesārņojuma ar slāpekļa oksīdiem samazinājums transporta sektorā pret bāzes gadu (%)</w:t>
            </w:r>
          </w:p>
        </w:tc>
        <w:tc>
          <w:tcPr>
            <w:tcW w:w="400" w:type="pct"/>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5AAC9D97"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2018</w:t>
            </w:r>
          </w:p>
        </w:tc>
        <w:tc>
          <w:tcPr>
            <w:tcW w:w="800" w:type="pct"/>
            <w:tcBorders>
              <w:top w:val="nil"/>
              <w:left w:val="nil"/>
              <w:bottom w:val="single" w:color="auto" w:sz="8" w:space="0"/>
              <w:right w:val="single" w:color="auto" w:sz="8" w:space="0"/>
            </w:tcBorders>
            <w:shd w:val="clear" w:color="auto" w:fill="FFFFFF"/>
            <w:hideMark/>
          </w:tcPr>
          <w:p w:rsidRPr="00A11CD5" w:rsidR="001A6B5E" w:rsidP="002E20A6" w:rsidRDefault="007832B6" w14:paraId="2B2694A1"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0</w:t>
            </w:r>
          </w:p>
        </w:tc>
        <w:tc>
          <w:tcPr>
            <w:tcW w:w="800" w:type="pct"/>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0220B81D"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11 %</w:t>
            </w:r>
          </w:p>
          <w:p w:rsidRPr="00A11CD5" w:rsidR="001A6B5E" w:rsidP="002E20A6" w:rsidRDefault="007832B6" w14:paraId="3C43D8EC"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 </w:t>
            </w:r>
          </w:p>
        </w:tc>
        <w:tc>
          <w:tcPr>
            <w:tcW w:w="800" w:type="pct"/>
            <w:tcBorders>
              <w:top w:val="nil"/>
              <w:left w:val="nil"/>
              <w:bottom w:val="single" w:color="auto" w:sz="8" w:space="0"/>
              <w:right w:val="single" w:color="auto" w:sz="8" w:space="0"/>
            </w:tcBorders>
            <w:shd w:val="clear" w:color="auto" w:fill="FFFFFF"/>
            <w:tcMar>
              <w:top w:w="0" w:type="dxa"/>
              <w:left w:w="108" w:type="dxa"/>
              <w:bottom w:w="0" w:type="dxa"/>
              <w:right w:w="108" w:type="dxa"/>
            </w:tcMar>
            <w:hideMark/>
          </w:tcPr>
          <w:p w:rsidRPr="00A11CD5" w:rsidR="001A6B5E" w:rsidP="002E20A6" w:rsidRDefault="007832B6" w14:paraId="11E5ABE8" w14:textId="77777777">
            <w:pPr>
              <w:spacing w:after="120" w:line="240" w:lineRule="auto"/>
              <w:jc w:val="center"/>
              <w:rPr>
                <w:rFonts w:ascii="Times New Roman" w:hAnsi="Times New Roman" w:eastAsia="Times New Roman"/>
                <w:sz w:val="24"/>
                <w:szCs w:val="24"/>
                <w:lang w:eastAsia="lv-LV"/>
              </w:rPr>
            </w:pPr>
            <w:r w:rsidRPr="00A11CD5">
              <w:rPr>
                <w:rFonts w:ascii="Times New Roman" w:hAnsi="Times New Roman" w:eastAsia="Times New Roman"/>
                <w:b/>
                <w:bCs/>
                <w:sz w:val="24"/>
                <w:szCs w:val="24"/>
                <w:bdr w:val="none" w:color="auto" w:sz="0" w:space="0" w:frame="1"/>
                <w:lang w:eastAsia="lv-LV"/>
              </w:rPr>
              <w:t>20 %</w:t>
            </w:r>
          </w:p>
        </w:tc>
      </w:tr>
    </w:tbl>
    <w:p w:rsidRPr="00E90C31" w:rsidR="001A6B5E" w:rsidP="00E90C31" w:rsidRDefault="007832B6" w14:paraId="3B7021F2" w14:textId="77777777">
      <w:pPr>
        <w:shd w:val="clear" w:color="auto" w:fill="FFFFFF"/>
        <w:spacing w:after="0" w:line="240" w:lineRule="auto"/>
        <w:ind w:left="720"/>
        <w:jc w:val="center"/>
        <w:rPr>
          <w:rFonts w:ascii="Times New Roman" w:hAnsi="Times New Roman" w:eastAsia="Times New Roman"/>
          <w:lang w:eastAsia="lv-LV"/>
        </w:rPr>
      </w:pPr>
      <w:r w:rsidRPr="00E90C31">
        <w:rPr>
          <w:rFonts w:ascii="Times New Roman" w:hAnsi="Times New Roman" w:eastAsia="Times New Roman"/>
          <w:i/>
          <w:iCs/>
          <w:bdr w:val="none" w:color="auto" w:sz="0" w:space="0" w:frame="1"/>
          <w:lang w:eastAsia="lv-LV"/>
        </w:rPr>
        <w:lastRenderedPageBreak/>
        <w:t>Informācijas avots: LVĢMC gatavotais ikgadējais 2020.gada emisiju ziņojums par valsts kopējām emisijām, kā arī 2019.gada ziņojums par emisiju prognozēm.</w:t>
      </w:r>
    </w:p>
    <w:p w:rsidRPr="00E90C31" w:rsidR="001A6B5E" w:rsidP="00E90C31" w:rsidRDefault="007832B6" w14:paraId="57D323F8" w14:textId="77777777">
      <w:pPr>
        <w:shd w:val="clear" w:color="auto" w:fill="FFFFFF"/>
        <w:spacing w:after="0" w:line="240" w:lineRule="auto"/>
        <w:ind w:left="720"/>
        <w:jc w:val="center"/>
        <w:rPr>
          <w:rFonts w:ascii="Times New Roman" w:hAnsi="Times New Roman" w:eastAsia="Times New Roman"/>
          <w:lang w:eastAsia="lv-LV"/>
        </w:rPr>
      </w:pPr>
      <w:r w:rsidRPr="00E90C31">
        <w:rPr>
          <w:rFonts w:ascii="Times New Roman" w:hAnsi="Times New Roman" w:eastAsia="Times New Roman"/>
          <w:i/>
          <w:iCs/>
          <w:bdr w:val="none" w:color="auto" w:sz="0" w:space="0" w:frame="1"/>
          <w:lang w:eastAsia="lv-LV"/>
        </w:rPr>
        <w:t>(pieejams: </w:t>
      </w:r>
      <w:hyperlink w:tgtFrame="_blank" w:history="1" r:id="rId11">
        <w:r w:rsidRPr="00E90C31">
          <w:rPr>
            <w:rFonts w:ascii="Times New Roman" w:hAnsi="Times New Roman" w:eastAsia="Times New Roman"/>
            <w:i/>
            <w:iCs/>
            <w:u w:val="single"/>
            <w:bdr w:val="none" w:color="auto" w:sz="0" w:space="0" w:frame="1"/>
            <w:lang w:eastAsia="lv-LV"/>
          </w:rPr>
          <w:t>https://videscentrs.lvgmc.lv/lapas/gaisa-piesarnojums</w:t>
        </w:r>
      </w:hyperlink>
      <w:r w:rsidRPr="00E90C31">
        <w:rPr>
          <w:rFonts w:ascii="Times New Roman" w:hAnsi="Times New Roman" w:eastAsia="Times New Roman"/>
          <w:i/>
          <w:iCs/>
          <w:bdr w:val="none" w:color="auto" w:sz="0" w:space="0" w:frame="1"/>
          <w:lang w:eastAsia="lv-LV"/>
        </w:rPr>
        <w:t>)</w:t>
      </w:r>
    </w:p>
    <w:p w:rsidRPr="00A11CD5" w:rsidR="001A6B5E" w:rsidP="001A6B5E" w:rsidRDefault="007832B6" w14:paraId="5A17BFE0" w14:textId="77777777">
      <w:pPr>
        <w:widowControl/>
        <w:numPr>
          <w:ilvl w:val="0"/>
          <w:numId w:val="29"/>
        </w:numPr>
        <w:tabs>
          <w:tab w:val="left" w:pos="1345"/>
        </w:tabs>
        <w:spacing w:after="120" w:line="240" w:lineRule="auto"/>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Būtisks aspekts, kas rada gaisa piesārņojumu</w:t>
      </w:r>
      <w:r w:rsidRPr="00A11CD5" w:rsidR="00B26714">
        <w:rPr>
          <w:rFonts w:ascii="Times New Roman" w:hAnsi="Times New Roman" w:eastAsia="Times New Roman"/>
          <w:sz w:val="24"/>
          <w:szCs w:val="24"/>
          <w:bdr w:val="none" w:color="auto" w:sz="0" w:space="0" w:frame="1"/>
          <w:lang w:eastAsia="lv-LV"/>
        </w:rPr>
        <w:t>,</w:t>
      </w:r>
      <w:r w:rsidRPr="00A11CD5">
        <w:rPr>
          <w:rFonts w:ascii="Times New Roman" w:hAnsi="Times New Roman" w:eastAsia="Times New Roman"/>
          <w:sz w:val="24"/>
          <w:szCs w:val="24"/>
          <w:bdr w:val="none" w:color="auto" w:sz="0" w:space="0" w:frame="1"/>
          <w:lang w:eastAsia="lv-LV"/>
        </w:rPr>
        <w:t xml:space="preserve"> ir vecu transportlīdzekļu īpatsvars kopējā autoparkā. Piemēram, Latvijā transportlīdzekļu, kas vecāki par 10 gadiem, īpatsvars kopējā autoparkā veido aptuveni 72 %, kas ir trešais augstākais rādītājs ES.</w:t>
      </w:r>
    </w:p>
    <w:p w:rsidRPr="00A11CD5" w:rsidR="001A6B5E" w:rsidP="001A6B5E" w:rsidRDefault="007832B6" w14:paraId="5C28EBF6" w14:textId="77777777">
      <w:pPr>
        <w:shd w:val="clear" w:color="auto" w:fill="FFFFFF"/>
        <w:spacing w:after="120" w:line="252" w:lineRule="atLeast"/>
        <w:ind w:left="720"/>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 xml:space="preserve">Ņemot </w:t>
      </w:r>
      <w:r w:rsidRPr="00A11CD5" w:rsidR="00B26714">
        <w:rPr>
          <w:rFonts w:ascii="Times New Roman" w:hAnsi="Times New Roman" w:eastAsia="Times New Roman"/>
          <w:sz w:val="24"/>
          <w:szCs w:val="24"/>
          <w:bdr w:val="none" w:color="auto" w:sz="0" w:space="0" w:frame="1"/>
          <w:lang w:eastAsia="lv-LV"/>
        </w:rPr>
        <w:t>v</w:t>
      </w:r>
      <w:r w:rsidRPr="00A11CD5">
        <w:rPr>
          <w:rFonts w:ascii="Times New Roman" w:hAnsi="Times New Roman" w:eastAsia="Times New Roman"/>
          <w:sz w:val="24"/>
          <w:szCs w:val="24"/>
          <w:bdr w:val="none" w:color="auto" w:sz="0" w:space="0" w:frame="1"/>
          <w:lang w:eastAsia="lv-LV"/>
        </w:rPr>
        <w:t>ērā minēto, a</w:t>
      </w:r>
      <w:r w:rsidRPr="00A11CD5">
        <w:rPr>
          <w:rFonts w:ascii="Times New Roman" w:hAnsi="Times New Roman" w:eastAsia="Times New Roman"/>
          <w:sz w:val="24"/>
          <w:szCs w:val="24"/>
          <w:bdr w:val="none" w:color="auto" w:sz="0" w:space="0" w:frame="1"/>
          <w:shd w:val="clear" w:color="auto" w:fill="FFFFFF"/>
          <w:lang w:eastAsia="lv-LV"/>
        </w:rPr>
        <w:t>icinām iekļaut rezultatīvo rādītāju “Pasažieru autoparka vidējais vecums”, kā arī paredzēt atbilstošus uzdevumus un pasākumus, lai motivētu iedzīvotājus izvēlēties videi draudzīgākus un jaunākus transportlīdzekļus.</w:t>
      </w:r>
    </w:p>
    <w:p w:rsidRPr="00A11CD5" w:rsidR="001A6B5E" w:rsidP="001A6B5E" w:rsidRDefault="007832B6" w14:paraId="28F11250" w14:textId="77777777">
      <w:pPr>
        <w:shd w:val="clear" w:color="auto" w:fill="FFFFFF"/>
        <w:spacing w:after="120" w:line="252" w:lineRule="atLeast"/>
        <w:ind w:left="720"/>
        <w:jc w:val="both"/>
        <w:rPr>
          <w:rFonts w:ascii="Times New Roman" w:hAnsi="Times New Roman" w:eastAsia="Times New Roman"/>
          <w:sz w:val="24"/>
          <w:szCs w:val="24"/>
          <w:bdr w:val="none" w:color="auto" w:sz="0" w:space="0" w:frame="1"/>
          <w:lang w:eastAsia="lv-LV"/>
        </w:rPr>
      </w:pPr>
      <w:r w:rsidRPr="00A11CD5">
        <w:rPr>
          <w:rFonts w:ascii="Times New Roman" w:hAnsi="Times New Roman" w:eastAsia="Times New Roman"/>
          <w:sz w:val="24"/>
          <w:szCs w:val="24"/>
          <w:bdr w:val="none" w:color="auto" w:sz="0" w:space="0" w:frame="1"/>
          <w:shd w:val="clear" w:color="auto" w:fill="FFFFFF"/>
          <w:lang w:eastAsia="lv-LV"/>
        </w:rPr>
        <w:t>Piemēram, viens no veicamajiem uzdevumiem šī rādītāja sasniegšanai varētu būt izvērtēt</w:t>
      </w:r>
      <w:r w:rsidRPr="00A11CD5">
        <w:rPr>
          <w:rFonts w:ascii="Times New Roman" w:hAnsi="Times New Roman" w:eastAsia="Times New Roman"/>
          <w:sz w:val="24"/>
          <w:szCs w:val="24"/>
          <w:bdr w:val="none" w:color="auto" w:sz="0" w:space="0" w:frame="1"/>
          <w:lang w:eastAsia="lv-LV"/>
        </w:rPr>
        <w:t xml:space="preserve">, vai </w:t>
      </w:r>
      <w:hyperlink w:tgtFrame="_blank" w:history="1" r:id="rId12">
        <w:r w:rsidRPr="00A11CD5">
          <w:rPr>
            <w:rFonts w:ascii="Times New Roman" w:hAnsi="Times New Roman" w:eastAsia="Times New Roman"/>
            <w:sz w:val="24"/>
            <w:szCs w:val="24"/>
            <w:bdr w:val="none" w:color="auto" w:sz="0" w:space="0" w:frame="1"/>
            <w:lang w:eastAsia="lv-LV"/>
          </w:rPr>
          <w:t>Transportlīdzekļa ekspluatācijas nodokļa un uzņēmumu vieglo transportlīdzekļu nodokļa likumā</w:t>
        </w:r>
      </w:hyperlink>
      <w:r w:rsidRPr="00A11CD5">
        <w:rPr>
          <w:rFonts w:ascii="Times New Roman" w:hAnsi="Times New Roman" w:eastAsia="Times New Roman"/>
          <w:sz w:val="24"/>
          <w:szCs w:val="24"/>
          <w:bdr w:val="none" w:color="auto" w:sz="0" w:space="0" w:frame="1"/>
          <w:lang w:eastAsia="lv-LV"/>
        </w:rPr>
        <w:t xml:space="preserve"> noteiktās likmes veicina tādu transportlīdzekļu izmantošanu, kas rada zemākas gaisu piesārņojošo vielu (smalko daļiņu un slāpekļa oksīdu) emisijas, un ierosināt atbilstošas izmaiņas T</w:t>
      </w:r>
      <w:hyperlink w:tgtFrame="_blank" w:history="1" r:id="rId13">
        <w:r w:rsidRPr="00A11CD5">
          <w:rPr>
            <w:rFonts w:ascii="Times New Roman" w:hAnsi="Times New Roman" w:eastAsia="Times New Roman"/>
            <w:sz w:val="24"/>
            <w:szCs w:val="24"/>
            <w:bdr w:val="none" w:color="auto" w:sz="0" w:space="0" w:frame="1"/>
            <w:lang w:eastAsia="lv-LV"/>
          </w:rPr>
          <w:t>ransportlīdzekļa ekspluatācijas nodokļa un uzņēmumu vieglo transportlīdzekļu nodokļa likumā</w:t>
        </w:r>
      </w:hyperlink>
      <w:r w:rsidRPr="00A11CD5">
        <w:rPr>
          <w:rFonts w:ascii="Times New Roman" w:hAnsi="Times New Roman" w:eastAsia="Times New Roman"/>
          <w:sz w:val="24"/>
          <w:szCs w:val="24"/>
          <w:bdr w:val="none" w:color="auto" w:sz="0" w:space="0" w:frame="1"/>
          <w:lang w:eastAsia="lv-LV"/>
        </w:rPr>
        <w:t>.</w:t>
      </w:r>
    </w:p>
    <w:p w:rsidRPr="00A11CD5" w:rsidR="001A6B5E" w:rsidP="001A6B5E" w:rsidRDefault="007832B6" w14:paraId="435847A7" w14:textId="77777777">
      <w:pPr>
        <w:spacing w:after="120" w:line="240" w:lineRule="auto"/>
        <w:jc w:val="both"/>
        <w:rPr>
          <w:rFonts w:ascii="Times New Roman" w:hAnsi="Times New Roman"/>
          <w:b/>
          <w:bCs/>
          <w:i/>
          <w:sz w:val="24"/>
          <w:szCs w:val="24"/>
        </w:rPr>
      </w:pPr>
      <w:r w:rsidRPr="00A11CD5">
        <w:rPr>
          <w:rFonts w:ascii="Times New Roman" w:hAnsi="Times New Roman"/>
          <w:b/>
          <w:bCs/>
          <w:i/>
          <w:sz w:val="24"/>
          <w:szCs w:val="24"/>
        </w:rPr>
        <w:t>1.pielikums “Pamatnostādņu īstenošanas plāns”:</w:t>
      </w:r>
    </w:p>
    <w:p w:rsidRPr="00A11CD5" w:rsidR="001A6B5E" w:rsidP="001A6B5E" w:rsidRDefault="007832B6" w14:paraId="2CC19B2D"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Pielikuma 1.2.1. pasākuma nosaukumu izteikt šādā redakcijā: “Pārbūvēt valsts reģionālos autoceļus, stiprināt virsmas nestspēju, vienlaikus īstenojot ceļu satiksmes drošības uzlabošanu un infrastruktūras pielāgošanu klimata pārmaiņām.”</w:t>
      </w:r>
      <w:r w:rsidRPr="00A11CD5" w:rsidR="00E33DC9">
        <w:rPr>
          <w:rFonts w:ascii="Times New Roman" w:hAnsi="Times New Roman"/>
          <w:sz w:val="24"/>
          <w:szCs w:val="24"/>
        </w:rPr>
        <w:t xml:space="preserve">, jo </w:t>
      </w:r>
      <w:r w:rsidRPr="00A11CD5" w:rsidR="00530C0A">
        <w:rPr>
          <w:rFonts w:ascii="Times New Roman" w:hAnsi="Times New Roman"/>
          <w:sz w:val="24"/>
          <w:szCs w:val="24"/>
        </w:rPr>
        <w:t xml:space="preserve">jāņem vērā </w:t>
      </w:r>
      <w:r w:rsidRPr="00A11CD5" w:rsidR="00F128D2">
        <w:rPr>
          <w:rFonts w:ascii="Times New Roman" w:hAnsi="Times New Roman"/>
          <w:sz w:val="24"/>
          <w:szCs w:val="24"/>
        </w:rPr>
        <w:t>Latvijas pielāgošanās klimata pārmaiņām plānā laika posmam līdz 2030. gadam</w:t>
      </w:r>
      <w:r w:rsidRPr="00A11CD5" w:rsidR="00530C0A">
        <w:rPr>
          <w:rFonts w:ascii="Times New Roman" w:hAnsi="Times New Roman"/>
          <w:sz w:val="24"/>
          <w:szCs w:val="24"/>
        </w:rPr>
        <w:t xml:space="preserve"> norādītie</w:t>
      </w:r>
      <w:r w:rsidRPr="00A11CD5" w:rsidR="00F128D2">
        <w:rPr>
          <w:rFonts w:ascii="Times New Roman" w:hAnsi="Times New Roman"/>
          <w:sz w:val="24"/>
          <w:szCs w:val="24"/>
        </w:rPr>
        <w:t xml:space="preserve"> klimata pārmaiņu</w:t>
      </w:r>
      <w:r w:rsidRPr="00A11CD5" w:rsidR="00530C0A">
        <w:rPr>
          <w:rFonts w:ascii="Times New Roman" w:hAnsi="Times New Roman"/>
          <w:sz w:val="24"/>
          <w:szCs w:val="24"/>
        </w:rPr>
        <w:t xml:space="preserve"> riski attiecībā uz transporta infrastruktūru</w:t>
      </w:r>
      <w:r w:rsidRPr="00A11CD5">
        <w:rPr>
          <w:rFonts w:ascii="Times New Roman" w:hAnsi="Times New Roman"/>
          <w:sz w:val="24"/>
          <w:szCs w:val="24"/>
        </w:rPr>
        <w:t>.</w:t>
      </w:r>
    </w:p>
    <w:p w:rsidRPr="00A11CD5" w:rsidR="00806A27" w:rsidP="001A6B5E" w:rsidRDefault="007832B6" w14:paraId="1A6AC818"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Lūdzam kopumā izvērtēt, vai plānotie pasākumi ļaus sasniegt 2. politikas rezultāta 1. rezultatīvo rādītāju, proti,</w:t>
      </w:r>
      <w:r w:rsidRPr="00A11CD5" w:rsidR="00900FFF">
        <w:rPr>
          <w:rFonts w:ascii="Times New Roman" w:hAnsi="Times New Roman"/>
          <w:sz w:val="24"/>
          <w:szCs w:val="24"/>
        </w:rPr>
        <w:t xml:space="preserve"> siltumnīcefekta gāzu</w:t>
      </w:r>
      <w:r w:rsidRPr="00A11CD5">
        <w:rPr>
          <w:rFonts w:ascii="Times New Roman" w:hAnsi="Times New Roman"/>
          <w:sz w:val="24"/>
          <w:szCs w:val="24"/>
        </w:rPr>
        <w:t xml:space="preserve"> </w:t>
      </w:r>
      <w:r w:rsidRPr="00A11CD5" w:rsidR="00900FFF">
        <w:rPr>
          <w:rFonts w:ascii="Times New Roman" w:hAnsi="Times New Roman"/>
          <w:sz w:val="24"/>
          <w:szCs w:val="24"/>
        </w:rPr>
        <w:t xml:space="preserve">(turpmāk – </w:t>
      </w:r>
      <w:r w:rsidRPr="00A11CD5">
        <w:rPr>
          <w:rFonts w:ascii="Times New Roman" w:hAnsi="Times New Roman"/>
          <w:sz w:val="24"/>
          <w:szCs w:val="24"/>
        </w:rPr>
        <w:t>SEG</w:t>
      </w:r>
      <w:r w:rsidRPr="00A11CD5" w:rsidR="00900FFF">
        <w:rPr>
          <w:rFonts w:ascii="Times New Roman" w:hAnsi="Times New Roman"/>
          <w:sz w:val="24"/>
          <w:szCs w:val="24"/>
        </w:rPr>
        <w:t>)</w:t>
      </w:r>
      <w:r w:rsidRPr="00A11CD5">
        <w:rPr>
          <w:rFonts w:ascii="Times New Roman" w:hAnsi="Times New Roman"/>
          <w:sz w:val="24"/>
          <w:szCs w:val="24"/>
        </w:rPr>
        <w:t xml:space="preserve"> emisiju samazinājuma mērķi transporta sektorā.</w:t>
      </w:r>
      <w:r w:rsidRPr="00A11CD5">
        <w:t xml:space="preserve"> </w:t>
      </w:r>
      <w:r w:rsidRPr="00A11CD5">
        <w:rPr>
          <w:rFonts w:ascii="Times New Roman" w:hAnsi="Times New Roman"/>
          <w:sz w:val="24"/>
          <w:szCs w:val="24"/>
        </w:rPr>
        <w:t>Līdz ar to,</w:t>
      </w:r>
      <w:r w:rsidRPr="00A11CD5">
        <w:t xml:space="preserve"> </w:t>
      </w:r>
      <w:r w:rsidRPr="00A11CD5">
        <w:rPr>
          <w:rFonts w:ascii="Times New Roman" w:hAnsi="Times New Roman"/>
          <w:sz w:val="24"/>
          <w:szCs w:val="24"/>
        </w:rPr>
        <w:t>attīstot mobilitāti un ceļu tīklus, aicinām paredzēt kompensējošos ietekmi uz vidi un klimatu samazinošus pasākumus.</w:t>
      </w:r>
    </w:p>
    <w:p w:rsidRPr="00A11CD5" w:rsidR="001A6B5E" w:rsidP="001A6B5E" w:rsidRDefault="007832B6" w14:paraId="0D8B03C8"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Attiecībā uz pielikuma 1.2.1., 1.2.2., 1.2.3., 2.5.1. un 2.5.2. pasākum</w:t>
      </w:r>
      <w:r w:rsidRPr="00A11CD5" w:rsidR="00371112">
        <w:rPr>
          <w:rFonts w:ascii="Times New Roman" w:hAnsi="Times New Roman"/>
          <w:sz w:val="24"/>
          <w:szCs w:val="24"/>
        </w:rPr>
        <w:t>u</w:t>
      </w:r>
      <w:r w:rsidRPr="00A11CD5">
        <w:rPr>
          <w:rFonts w:ascii="Times New Roman" w:hAnsi="Times New Roman"/>
          <w:sz w:val="24"/>
          <w:szCs w:val="24"/>
        </w:rPr>
        <w:t xml:space="preserve"> atbilstību SEG emisiju samazināšanas mērķim vēršam uzmanību, ka nav saprotams, kā autoceļu pārbūve vai jaunu ceļu būvniecība varētu samazināt SEG emisijas.</w:t>
      </w:r>
      <w:r w:rsidRPr="00A11CD5" w:rsidR="00642476">
        <w:rPr>
          <w:rFonts w:ascii="Times New Roman" w:hAnsi="Times New Roman"/>
          <w:sz w:val="24"/>
          <w:szCs w:val="24"/>
        </w:rPr>
        <w:t xml:space="preserve"> </w:t>
      </w:r>
      <w:r w:rsidRPr="00A11CD5" w:rsidR="00642476">
        <w:rPr>
          <w:rStyle w:val="cf01"/>
          <w:rFonts w:ascii="Times New Roman" w:hAnsi="Times New Roman"/>
          <w:sz w:val="24"/>
          <w:szCs w:val="24"/>
        </w:rPr>
        <w:t>Attiecīgi lūdzam izvērtēt šī rādītāja atbilstību norādīšanai kolonnā “Sasaiste ar politikas rezultātu un rezultatīvo rādītāju”.</w:t>
      </w:r>
    </w:p>
    <w:p w:rsidRPr="00A11CD5" w:rsidR="001A6B5E" w:rsidP="00305854" w:rsidRDefault="007832B6" w14:paraId="291CD8F0"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Nav saprotams, kā ceļu satiksmes drošības plāni (4.1.1. pasākums) var veicināt SEG emisiju samazinājumu.</w:t>
      </w:r>
      <w:r w:rsidRPr="00A11CD5" w:rsidR="00642476">
        <w:rPr>
          <w:rFonts w:ascii="Times New Roman" w:hAnsi="Times New Roman"/>
          <w:sz w:val="24"/>
          <w:szCs w:val="24"/>
        </w:rPr>
        <w:t xml:space="preserve"> Attiecīgi lūdzam izvērtēt šī rādītāja atbilstību norādīšanai kolonnā “Sasaiste ar politikas rezultātu un rezultatīvo rādītāju”.</w:t>
      </w:r>
      <w:r w:rsidRPr="00A11CD5" w:rsidR="00305854">
        <w:rPr>
          <w:rFonts w:ascii="Times New Roman" w:hAnsi="Times New Roman"/>
          <w:sz w:val="24"/>
          <w:szCs w:val="24"/>
        </w:rPr>
        <w:t xml:space="preserve"> </w:t>
      </w:r>
    </w:p>
    <w:p w:rsidRPr="00A11CD5" w:rsidR="001A6B5E" w:rsidP="001A6B5E" w:rsidRDefault="007832B6" w14:paraId="52BB3B64" w14:textId="77777777">
      <w:pPr>
        <w:widowControl/>
        <w:numPr>
          <w:ilvl w:val="0"/>
          <w:numId w:val="29"/>
        </w:numPr>
        <w:tabs>
          <w:tab w:val="left" w:pos="1345"/>
        </w:tabs>
        <w:spacing w:after="120" w:line="240" w:lineRule="auto"/>
        <w:jc w:val="both"/>
        <w:rPr>
          <w:rFonts w:ascii="Times New Roman" w:hAnsi="Times New Roman" w:cstheme="minorBidi"/>
          <w:bCs/>
          <w:sz w:val="24"/>
          <w:szCs w:val="24"/>
          <w:shd w:val="clear" w:color="auto" w:fill="FFFFFF"/>
        </w:rPr>
      </w:pPr>
      <w:r w:rsidRPr="00A11CD5">
        <w:rPr>
          <w:rFonts w:ascii="Times New Roman" w:hAnsi="Times New Roman"/>
          <w:bCs/>
          <w:sz w:val="24"/>
          <w:szCs w:val="24"/>
          <w:shd w:val="clear" w:color="auto" w:fill="FFFFFF"/>
        </w:rPr>
        <w:t>Papildināt 3. rīcības virzienu “Loģistikas pakalpojumu konkurētspējas paaugstināšana” ar uzdevumu “Atbalstīt dzelzceļa pievedceļu un mezglu atzaru izbūvi pilsētu industriālajās zonās, nodrošinot savienojamību ar publisko dzelzceļu, sekmējot starptautisko savienojamību un dzelzceļa kravu nogādāšanu uz/no industriālo zonu uzņēmumiem, risinot loģistikas jautājumus un veicinot uzņēmumu konkurētspēju eksporta jomā”</w:t>
      </w:r>
      <w:r w:rsidRPr="00A11CD5" w:rsidR="00371112">
        <w:rPr>
          <w:rFonts w:ascii="Times New Roman" w:hAnsi="Times New Roman"/>
          <w:bCs/>
          <w:sz w:val="24"/>
          <w:szCs w:val="24"/>
          <w:shd w:val="clear" w:color="auto" w:fill="FFFFFF"/>
        </w:rPr>
        <w:t>.</w:t>
      </w:r>
      <w:r w:rsidRPr="00A11CD5">
        <w:rPr>
          <w:rFonts w:ascii="Times New Roman" w:hAnsi="Times New Roman"/>
          <w:bCs/>
          <w:sz w:val="24"/>
          <w:szCs w:val="24"/>
          <w:shd w:val="clear" w:color="auto" w:fill="FFFFFF"/>
        </w:rPr>
        <w:t xml:space="preserve"> Šāds pasākums nodrošinās papildinātību VARAM plānotajam atbalstam industriālo zonu attīstībai reģionālās politikas ietvaros, sekmējot veiksmīgāku uzņēmējdarbības attīstību reģionos.</w:t>
      </w:r>
    </w:p>
    <w:p w:rsidRPr="00A11CD5" w:rsidR="001A6B5E" w:rsidP="001A6B5E" w:rsidRDefault="007832B6" w14:paraId="73E23AC0"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Lūdzam precizēt 3.2.3. pasākumu</w:t>
      </w:r>
      <w:r w:rsidRPr="00A11CD5" w:rsidR="00371112">
        <w:rPr>
          <w:rFonts w:ascii="Times New Roman" w:hAnsi="Times New Roman"/>
          <w:sz w:val="24"/>
          <w:szCs w:val="24"/>
        </w:rPr>
        <w:t>,</w:t>
      </w:r>
      <w:r w:rsidRPr="00A11CD5">
        <w:rPr>
          <w:rFonts w:ascii="Times New Roman" w:hAnsi="Times New Roman"/>
          <w:sz w:val="24"/>
          <w:szCs w:val="24"/>
        </w:rPr>
        <w:t xml:space="preserve"> aizstājot vārdus “smaku kontroles sistēmas” ar vārdiem “smaku un gaisu piesārņojošo vielu emisiju kontroles sistēmas</w:t>
      </w:r>
      <w:r w:rsidRPr="00A11CD5" w:rsidR="009A3BD6">
        <w:rPr>
          <w:rFonts w:ascii="Times New Roman" w:hAnsi="Times New Roman"/>
          <w:sz w:val="24"/>
          <w:szCs w:val="24"/>
        </w:rPr>
        <w:t>”, ņemot vērā to, ka ir svarīgi samazināt ne vien ostu radītās smakas, bet arī gaisu piesārņojošo vielu emisijas, ko rada ostu darbība un kas atstāj negatīvu ietekmi uz cilvēku veselību.</w:t>
      </w:r>
    </w:p>
    <w:p w:rsidRPr="00A11CD5" w:rsidR="001A6B5E" w:rsidP="001A6B5E" w:rsidRDefault="007832B6" w14:paraId="48F4C645"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Attiecībā uz pielikuma 4.3.1. pasākumu vēršam uzmanību, ka saspiestā un sašķidrinātā dabasgāze (CNG, LNG) ir fosilais energoresurss un tā izmantošana no klimata politikas viedokļa nav vienlīdz vēlama kā, piemēram, </w:t>
      </w:r>
      <w:proofErr w:type="spellStart"/>
      <w:r w:rsidRPr="00A11CD5">
        <w:rPr>
          <w:rFonts w:ascii="Times New Roman" w:hAnsi="Times New Roman"/>
          <w:sz w:val="24"/>
          <w:szCs w:val="24"/>
        </w:rPr>
        <w:t>elektrotransportlīdzekļu</w:t>
      </w:r>
      <w:proofErr w:type="spellEnd"/>
      <w:r w:rsidRPr="00A11CD5">
        <w:rPr>
          <w:rFonts w:ascii="Times New Roman" w:hAnsi="Times New Roman"/>
          <w:sz w:val="24"/>
          <w:szCs w:val="24"/>
        </w:rPr>
        <w:t xml:space="preserve"> veicināšana. </w:t>
      </w:r>
      <w:r w:rsidRPr="00A11CD5">
        <w:rPr>
          <w:rFonts w:ascii="Times New Roman" w:hAnsi="Times New Roman"/>
          <w:sz w:val="24"/>
          <w:szCs w:val="24"/>
        </w:rPr>
        <w:lastRenderedPageBreak/>
        <w:t>VARAM ieskatā publiskais finansējums nebūtu jānovirza</w:t>
      </w:r>
      <w:r w:rsidRPr="00A11CD5" w:rsidR="00613177">
        <w:rPr>
          <w:rFonts w:ascii="Times New Roman" w:hAnsi="Times New Roman"/>
          <w:sz w:val="24"/>
          <w:szCs w:val="24"/>
        </w:rPr>
        <w:t>,</w:t>
      </w:r>
      <w:r w:rsidRPr="00A11CD5">
        <w:rPr>
          <w:rFonts w:ascii="Times New Roman" w:hAnsi="Times New Roman"/>
          <w:sz w:val="24"/>
          <w:szCs w:val="24"/>
        </w:rPr>
        <w:t xml:space="preserve"> atbalsot fosilo energoresursu izma</w:t>
      </w:r>
      <w:r w:rsidRPr="00A11CD5" w:rsidR="00613177">
        <w:rPr>
          <w:rFonts w:ascii="Times New Roman" w:hAnsi="Times New Roman"/>
          <w:sz w:val="24"/>
          <w:szCs w:val="24"/>
        </w:rPr>
        <w:t>n</w:t>
      </w:r>
      <w:r w:rsidRPr="00A11CD5">
        <w:rPr>
          <w:rFonts w:ascii="Times New Roman" w:hAnsi="Times New Roman"/>
          <w:sz w:val="24"/>
          <w:szCs w:val="24"/>
        </w:rPr>
        <w:t>tošanu.</w:t>
      </w:r>
    </w:p>
    <w:p w:rsidRPr="00A11CD5" w:rsidR="001A6B5E" w:rsidP="001A6B5E" w:rsidRDefault="007832B6" w14:paraId="71671BE8"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Pielikumā ir iekļauts pasākums “4.5.4. Dzelzceļa radītā vides piesārņojuma sanācija”, taču pasākumam nav pamatoj</w:t>
      </w:r>
      <w:r w:rsidRPr="00A11CD5" w:rsidR="00613177">
        <w:rPr>
          <w:rFonts w:ascii="Times New Roman" w:hAnsi="Times New Roman"/>
          <w:sz w:val="24"/>
          <w:szCs w:val="24"/>
        </w:rPr>
        <w:t>o</w:t>
      </w:r>
      <w:r w:rsidRPr="00A11CD5">
        <w:rPr>
          <w:rFonts w:ascii="Times New Roman" w:hAnsi="Times New Roman"/>
          <w:sz w:val="24"/>
          <w:szCs w:val="24"/>
        </w:rPr>
        <w:t>šas informācijas ne pašās pamatnostādnēs, ne arī 2.pielikumā “Esošās situācijas raksturojums un galvenie izaicinājumi”. Spriežot pēc 5.pielikum</w:t>
      </w:r>
      <w:r w:rsidRPr="00A11CD5" w:rsidR="00613177">
        <w:rPr>
          <w:rFonts w:ascii="Times New Roman" w:hAnsi="Times New Roman"/>
          <w:sz w:val="24"/>
          <w:szCs w:val="24"/>
        </w:rPr>
        <w:t>a</w:t>
      </w:r>
      <w:r w:rsidRPr="00A11CD5">
        <w:rPr>
          <w:rFonts w:ascii="Times New Roman" w:hAnsi="Times New Roman"/>
          <w:sz w:val="24"/>
          <w:szCs w:val="24"/>
        </w:rPr>
        <w:t xml:space="preserve"> “Kopsavilkums par pamatnostādnēs iekļauto uzdevumu un pasākumu īstenošanai nepieciešamo finansējumu”</w:t>
      </w:r>
      <w:r w:rsidRPr="00A11CD5" w:rsidR="00613177">
        <w:rPr>
          <w:rFonts w:ascii="Times New Roman" w:hAnsi="Times New Roman"/>
          <w:sz w:val="24"/>
          <w:szCs w:val="24"/>
        </w:rPr>
        <w:t>,</w:t>
      </w:r>
      <w:r w:rsidRPr="00A11CD5">
        <w:rPr>
          <w:rFonts w:ascii="Times New Roman" w:hAnsi="Times New Roman"/>
          <w:sz w:val="24"/>
          <w:szCs w:val="24"/>
        </w:rPr>
        <w:t xml:space="preserve"> sanācija ir attiecināma uz 2 degradētām teritorijām – Višķu un Skrundas stacijām. Lūdzam pamatnostādnēs sniegt pamatojumu pasākumam, </w:t>
      </w:r>
      <w:r w:rsidRPr="00A11CD5" w:rsidR="00613177">
        <w:rPr>
          <w:rFonts w:ascii="Times New Roman" w:hAnsi="Times New Roman"/>
          <w:sz w:val="24"/>
          <w:szCs w:val="24"/>
        </w:rPr>
        <w:t xml:space="preserve">t.sk. </w:t>
      </w:r>
      <w:r w:rsidRPr="00A11CD5">
        <w:rPr>
          <w:rFonts w:ascii="Times New Roman" w:hAnsi="Times New Roman"/>
          <w:sz w:val="24"/>
          <w:szCs w:val="24"/>
        </w:rPr>
        <w:t>konkrēto vietu izvēlei.</w:t>
      </w:r>
    </w:p>
    <w:p w:rsidRPr="00A11CD5" w:rsidR="001A6B5E" w:rsidP="001A6B5E" w:rsidRDefault="007832B6" w14:paraId="1BA68121" w14:textId="77777777">
      <w:pPr>
        <w:spacing w:after="120" w:line="240" w:lineRule="auto"/>
        <w:jc w:val="both"/>
        <w:rPr>
          <w:rFonts w:ascii="Times New Roman" w:hAnsi="Times New Roman"/>
          <w:b/>
          <w:bCs/>
          <w:i/>
          <w:sz w:val="24"/>
          <w:szCs w:val="24"/>
        </w:rPr>
      </w:pPr>
      <w:r w:rsidRPr="00A11CD5">
        <w:rPr>
          <w:rFonts w:ascii="Times New Roman" w:hAnsi="Times New Roman"/>
          <w:b/>
          <w:bCs/>
          <w:i/>
          <w:sz w:val="24"/>
          <w:szCs w:val="24"/>
        </w:rPr>
        <w:t>2. pielikums “Esošās situācijas raksturojums un galvenie izaicinājumi”:</w:t>
      </w:r>
    </w:p>
    <w:p w:rsidRPr="00A11CD5" w:rsidR="001A6B5E" w:rsidP="001A6B5E" w:rsidRDefault="007832B6" w14:paraId="5DB48D8D"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Pielikumā trūkst īsa kopsavilkuma par transporta nozares radīto un esošo ietekmi uz vidi, par galvenajām esošajām problēmām, ko radījis un rada transports. Vienīgie mērķi vides aizsardzības jomā pamatnostādņu dokumentu paketē saistās ar klimata politikas mērķiem, taču ir arī citas vides aizsardzības nozares, kam ir saistība ar transportu, tā ietekmi. Par šādas nevienlīdzīgas pieejas apzinātu risinājumu liecina 4.pielikumā iekļautais teksts: ”Rezultātā nolemts papildus līdzšinējiem transporta politikas virzieniem likt uzsvaru uz vides aizsardzības jautājumiem, raugoties, ar kādiem pasākumiem transporta nozare var dot savu ieguldījumu ceļā uz </w:t>
      </w:r>
      <w:proofErr w:type="spellStart"/>
      <w:r w:rsidRPr="00A11CD5">
        <w:rPr>
          <w:rFonts w:ascii="Times New Roman" w:hAnsi="Times New Roman"/>
          <w:sz w:val="24"/>
          <w:szCs w:val="24"/>
        </w:rPr>
        <w:t>klimatneitralitāti</w:t>
      </w:r>
      <w:proofErr w:type="spellEnd"/>
      <w:r w:rsidRPr="00A11CD5">
        <w:rPr>
          <w:rFonts w:ascii="Times New Roman" w:hAnsi="Times New Roman"/>
          <w:sz w:val="24"/>
          <w:szCs w:val="24"/>
        </w:rPr>
        <w:t xml:space="preserve">, kam pamatnostādnēs būtu jāparedz savs politikas rezultāts, iekļaujot rezultatīvos rādītājus progresa novērtēšanai.” Tāpat 4.pielikumā ir iekļauts teksts: “Transportam ir cieša saikne ar tādām politikas jomām kā vide, izaugsme un nodarbinātība, konkurence, sociālā politika un </w:t>
      </w:r>
      <w:proofErr w:type="spellStart"/>
      <w:r w:rsidRPr="00A11CD5">
        <w:rPr>
          <w:rFonts w:ascii="Times New Roman" w:hAnsi="Times New Roman"/>
          <w:sz w:val="24"/>
          <w:szCs w:val="24"/>
        </w:rPr>
        <w:t>digitalizācija</w:t>
      </w:r>
      <w:proofErr w:type="spellEnd"/>
      <w:r w:rsidRPr="00A11CD5">
        <w:rPr>
          <w:rFonts w:ascii="Times New Roman" w:hAnsi="Times New Roman"/>
          <w:sz w:val="24"/>
          <w:szCs w:val="24"/>
        </w:rPr>
        <w:t xml:space="preserve">.”, tomēr saistība ar vidi netiek atspoguļota. Lūdzam papildināt dokumentu ar transporta nozares radīto ietekmi uz vidi, vai pamatot, kādēļ tiek izskatīti tikai </w:t>
      </w:r>
      <w:proofErr w:type="spellStart"/>
      <w:r w:rsidRPr="00A11CD5">
        <w:rPr>
          <w:rFonts w:ascii="Times New Roman" w:hAnsi="Times New Roman"/>
          <w:sz w:val="24"/>
          <w:szCs w:val="24"/>
        </w:rPr>
        <w:t>klimatneitralitātes</w:t>
      </w:r>
      <w:proofErr w:type="spellEnd"/>
      <w:r w:rsidRPr="00A11CD5">
        <w:rPr>
          <w:rFonts w:ascii="Times New Roman" w:hAnsi="Times New Roman"/>
          <w:sz w:val="24"/>
          <w:szCs w:val="24"/>
        </w:rPr>
        <w:t xml:space="preserve"> jautājumi.</w:t>
      </w:r>
    </w:p>
    <w:p w:rsidRPr="00A11CD5" w:rsidR="001A6B5E" w:rsidP="001A6B5E" w:rsidRDefault="007832B6" w14:paraId="72A74DC2"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1.sadaļā “Autoceļi” aicinām iekļaut informāciju par </w:t>
      </w:r>
      <w:r w:rsidRPr="00A11CD5" w:rsidR="001820FD">
        <w:rPr>
          <w:rFonts w:ascii="Times New Roman" w:hAnsi="Times New Roman"/>
          <w:sz w:val="24"/>
          <w:szCs w:val="24"/>
        </w:rPr>
        <w:t xml:space="preserve">valsts </w:t>
      </w:r>
      <w:r w:rsidRPr="00A11CD5">
        <w:rPr>
          <w:rFonts w:ascii="Times New Roman" w:hAnsi="Times New Roman"/>
          <w:sz w:val="24"/>
          <w:szCs w:val="24"/>
        </w:rPr>
        <w:t xml:space="preserve">reģionālo un vietējo autoceļu stāvokli, kā arī nepieciešamību tos sakārtot administratīvi teritoriālās reformas kontekstā jauno </w:t>
      </w:r>
      <w:r w:rsidRPr="00A11CD5" w:rsidR="001820FD">
        <w:rPr>
          <w:rFonts w:ascii="Times New Roman" w:hAnsi="Times New Roman"/>
          <w:sz w:val="24"/>
          <w:szCs w:val="24"/>
        </w:rPr>
        <w:t xml:space="preserve">novadu </w:t>
      </w:r>
      <w:r w:rsidRPr="00A11CD5">
        <w:rPr>
          <w:rFonts w:ascii="Times New Roman" w:hAnsi="Times New Roman"/>
          <w:sz w:val="24"/>
          <w:szCs w:val="24"/>
        </w:rPr>
        <w:t>administratīvo centru sasniedzamībai.</w:t>
      </w:r>
    </w:p>
    <w:p w:rsidRPr="00A11CD5" w:rsidR="001A6B5E" w:rsidP="001A6B5E" w:rsidRDefault="007832B6" w14:paraId="175F0F21"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8.sadaļā “Jūrniecība” minēts, ka: “Jūrnieku skaita ziņā pret ekonomiski aktīvo iedzīvotāju skaitu Latvija ir pirmajā vietā Eiropas Savienībā un vienā no pirmajām vietām pasaulē”, tāpat iekļauta plaša informācija par jūrnieku profesionālo sagatavošanu, taču kopumā pamatnostādņu dokumentu pakete neparedz pasākumus, piemēram, saistībā ar kuģniecību vai mazo ostu attīstību. Tādējādi rodas priekšstats, ka Latvijas spēja gatavot jūrniekus netiek ņemta vērā, plānojot transporta attīstību un ir nepamatota. Aicinām saskaņot tekstus, to detalizāciju.</w:t>
      </w:r>
    </w:p>
    <w:p w:rsidRPr="00A11CD5" w:rsidR="001A6B5E" w:rsidP="001A6B5E" w:rsidRDefault="007832B6" w14:paraId="34D41E02"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10.sadaļā “Galvenie izaicinājumi” (52.lpp.) kā viens no vides ilgtspējīgu mobilitātes mērķiem ir norādīta </w:t>
      </w:r>
      <w:r w:rsidRPr="00A11CD5" w:rsidR="001820FD">
        <w:rPr>
          <w:rFonts w:ascii="Times New Roman" w:hAnsi="Times New Roman"/>
          <w:i/>
          <w:iCs/>
          <w:sz w:val="24"/>
          <w:szCs w:val="24"/>
        </w:rPr>
        <w:t>f</w:t>
      </w:r>
      <w:r w:rsidRPr="00A11CD5">
        <w:rPr>
          <w:rFonts w:ascii="Times New Roman" w:hAnsi="Times New Roman"/>
          <w:i/>
          <w:iCs/>
          <w:sz w:val="24"/>
          <w:szCs w:val="24"/>
        </w:rPr>
        <w:t xml:space="preserve">osilo </w:t>
      </w:r>
      <w:r w:rsidRPr="00A11CD5">
        <w:rPr>
          <w:rFonts w:ascii="Times New Roman" w:hAnsi="Times New Roman"/>
          <w:sz w:val="24"/>
          <w:szCs w:val="24"/>
        </w:rPr>
        <w:t xml:space="preserve">degvielu izmantošanas samazināšana, attīstot alternatīvo degvielu infrastruktūras pieejamību. Vēršam uzmanību, ka, ja ar “alternatīvajām degvielām” saprot arī dabasgāzi (CNG, LNG), tad mērķis pats par sevi ir pretrunīgs, jo dabasgāze pati ir fosilais energoresurss. </w:t>
      </w:r>
    </w:p>
    <w:p w:rsidRPr="00A11CD5" w:rsidR="001A6B5E" w:rsidP="001A6B5E" w:rsidRDefault="007832B6" w14:paraId="48901555"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Lūdzam svītrot 10.sadaļas “Galvenie izaicinājumi” (52. lpp.) </w:t>
      </w:r>
      <w:proofErr w:type="spellStart"/>
      <w:r w:rsidRPr="00A11CD5" w:rsidR="00AE2E8C">
        <w:rPr>
          <w:rFonts w:ascii="Times New Roman" w:hAnsi="Times New Roman"/>
          <w:sz w:val="24"/>
          <w:szCs w:val="24"/>
        </w:rPr>
        <w:t>apakšsadaļas</w:t>
      </w:r>
      <w:proofErr w:type="spellEnd"/>
      <w:r w:rsidRPr="00A11CD5" w:rsidR="00AE2E8C">
        <w:rPr>
          <w:rFonts w:ascii="Times New Roman" w:hAnsi="Times New Roman"/>
          <w:sz w:val="24"/>
          <w:szCs w:val="24"/>
        </w:rPr>
        <w:t xml:space="preserve"> “</w:t>
      </w:r>
      <w:r w:rsidRPr="00A11CD5">
        <w:rPr>
          <w:rFonts w:ascii="Times New Roman" w:hAnsi="Times New Roman"/>
          <w:sz w:val="24"/>
          <w:szCs w:val="24"/>
        </w:rPr>
        <w:t>Vides mērķu sasniegšana un ilgtspējīga mobilitāte</w:t>
      </w:r>
      <w:r w:rsidRPr="00A11CD5" w:rsidR="00AE2E8C">
        <w:rPr>
          <w:rFonts w:ascii="Times New Roman" w:hAnsi="Times New Roman"/>
          <w:sz w:val="24"/>
          <w:szCs w:val="24"/>
        </w:rPr>
        <w:t>”</w:t>
      </w:r>
      <w:r w:rsidRPr="00A11CD5">
        <w:rPr>
          <w:rFonts w:ascii="Times New Roman" w:hAnsi="Times New Roman"/>
          <w:sz w:val="24"/>
          <w:szCs w:val="24"/>
        </w:rPr>
        <w:t xml:space="preserve"> apakšpunktu “Tiesiskā regulējuma salāgošana, lai panāktu vides trokšņa pārvaldības modeļa atbilstību sabiedrības veselības un transporta nozares attīstības interesēm</w:t>
      </w:r>
      <w:r w:rsidRPr="00A11CD5" w:rsidR="009A3BD6">
        <w:rPr>
          <w:rFonts w:ascii="Times New Roman" w:hAnsi="Times New Roman"/>
          <w:sz w:val="24"/>
          <w:szCs w:val="24"/>
        </w:rPr>
        <w:t>”. Ņemot vērā, ka līdz šim nepietiekoši tiek īstenoti trokšņa samazināšanas pasākumi, kas ir iekļauti transporta sektora izstrādātajos vides trokšņa rīcības plānos, šādam apakšpunktam nav pamatojuma.</w:t>
      </w:r>
    </w:p>
    <w:p w:rsidRPr="00A11CD5" w:rsidR="001A6B5E" w:rsidP="001A6B5E" w:rsidRDefault="007832B6" w14:paraId="5A8F3937"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57.-58. lpp. attiecībā uz informāciju par SEG emisiju prognozēm, esošo situāciju un AER īpatsvaru, vēršam uzmanību, no AER saražotās enerģijas īpatsvars Latvijā transporta sektorā 2020. gadā kopumā nesasniegs izvirzīto mērķi – 10% īpatsvaru kopējā enerģijas </w:t>
      </w:r>
      <w:r w:rsidRPr="00A11CD5">
        <w:rPr>
          <w:rFonts w:ascii="Times New Roman" w:hAnsi="Times New Roman"/>
          <w:sz w:val="24"/>
          <w:szCs w:val="24"/>
        </w:rPr>
        <w:lastRenderedPageBreak/>
        <w:t>patēriņa transportā (2019. gada beigās – 5.11 %</w:t>
      </w:r>
      <w:r>
        <w:rPr>
          <w:rFonts w:ascii="Times New Roman" w:hAnsi="Times New Roman"/>
          <w:sz w:val="20"/>
          <w:szCs w:val="20"/>
          <w:vertAlign w:val="superscript"/>
        </w:rPr>
        <w:footnoteReference w:id="2"/>
      </w:r>
      <w:r w:rsidRPr="00A11CD5">
        <w:rPr>
          <w:rFonts w:ascii="Times New Roman" w:hAnsi="Times New Roman"/>
          <w:sz w:val="24"/>
          <w:szCs w:val="24"/>
        </w:rPr>
        <w:t>). Tāpat</w:t>
      </w:r>
      <w:r w:rsidRPr="00A11CD5" w:rsidR="00CC193C">
        <w:rPr>
          <w:rFonts w:ascii="Times New Roman" w:hAnsi="Times New Roman"/>
          <w:sz w:val="24"/>
          <w:szCs w:val="24"/>
        </w:rPr>
        <w:t>,</w:t>
      </w:r>
      <w:r w:rsidRPr="00A11CD5">
        <w:rPr>
          <w:rFonts w:ascii="Times New Roman" w:hAnsi="Times New Roman"/>
          <w:sz w:val="24"/>
          <w:szCs w:val="24"/>
        </w:rPr>
        <w:t xml:space="preserve"> aprakstot esošo situāciju un nākotnes scenārijus SEG emisiju dinamikai ES transporta sektorā, lūdzam atsaukties uz jaunākiem politikas plānošanas dokumentiem, piemēram, EK 28.11.2018. Paziņojuma “Tīru planētu visiem!” padziļinātajā pētījumā</w:t>
      </w:r>
      <w:r>
        <w:rPr>
          <w:rFonts w:ascii="Times New Roman" w:hAnsi="Times New Roman"/>
          <w:sz w:val="24"/>
          <w:szCs w:val="24"/>
          <w:vertAlign w:val="superscript"/>
        </w:rPr>
        <w:footnoteReference w:id="3"/>
      </w:r>
      <w:r w:rsidRPr="00A11CD5">
        <w:rPr>
          <w:rFonts w:ascii="Times New Roman" w:hAnsi="Times New Roman"/>
          <w:sz w:val="24"/>
          <w:szCs w:val="24"/>
        </w:rPr>
        <w:t xml:space="preserve"> norādītajiem scenārijiem transporta sektorā. </w:t>
      </w:r>
    </w:p>
    <w:p w:rsidRPr="00A11CD5" w:rsidR="001A6B5E" w:rsidP="00735983" w:rsidRDefault="007832B6" w14:paraId="4392DCEE"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Lūdzam aizstāt 10.sadaļā “Galvenie izaicinājumi” 59. lpp. teikumu “Šobrīd spēkā esošā likumdošana nav uzskatāma par sabalansētu risinājumu, kas nodrošinātu gan iedzīvotāju veselības aizsardzību, gan sekmētu transporta nozares attīstību, tādēļ ir jāturpina darbs pie trokšņa normatīvā regulējuma pārskatīšanas, veidojot sabalansētu risinājumu, kas nekavē transporta infrastruktūras attīstību, </w:t>
      </w:r>
      <w:r w:rsidRPr="00A11CD5" w:rsidR="00872CFB">
        <w:rPr>
          <w:rFonts w:ascii="Times New Roman" w:hAnsi="Times New Roman"/>
          <w:sz w:val="24"/>
          <w:szCs w:val="24"/>
        </w:rPr>
        <w:t>vienlaikus nodrošinot</w:t>
      </w:r>
      <w:r w:rsidRPr="00A11CD5">
        <w:rPr>
          <w:rFonts w:ascii="Times New Roman" w:hAnsi="Times New Roman"/>
          <w:sz w:val="24"/>
          <w:szCs w:val="24"/>
        </w:rPr>
        <w:t xml:space="preserve"> sabiedrības veselības aizsardzības prasību ievērošanu iespējami augstākā līmenī.” ar teikumu šādā redakcijā:</w:t>
      </w:r>
      <w:r w:rsidRPr="00A11CD5" w:rsidR="00735983">
        <w:rPr>
          <w:rFonts w:ascii="Times New Roman" w:hAnsi="Times New Roman"/>
          <w:sz w:val="24"/>
          <w:szCs w:val="24"/>
        </w:rPr>
        <w:t xml:space="preserve"> </w:t>
      </w:r>
      <w:r w:rsidRPr="00A11CD5">
        <w:rPr>
          <w:rFonts w:ascii="Times New Roman" w:hAnsi="Times New Roman"/>
          <w:sz w:val="24"/>
          <w:szCs w:val="24"/>
        </w:rPr>
        <w:t xml:space="preserve">“Šobrīd spēkā esošā likumdošana nav uzskatāma par sabalansētu risinājumu, kas nodrošinātu gan iedzīvotāju veselības aizsardzību, gan sekmētu transporta nozares attīstību, tādēļ ir jāturpina darbs </w:t>
      </w:r>
      <w:r w:rsidRPr="00A11CD5">
        <w:rPr>
          <w:rFonts w:ascii="Times New Roman" w:hAnsi="Times New Roman"/>
          <w:b/>
          <w:sz w:val="24"/>
          <w:szCs w:val="24"/>
        </w:rPr>
        <w:t>pie transporta nozares trokšņa aizsardzības pasākumu attīstības,</w:t>
      </w:r>
      <w:r w:rsidRPr="00A11CD5">
        <w:rPr>
          <w:rFonts w:ascii="Times New Roman" w:hAnsi="Times New Roman"/>
          <w:sz w:val="24"/>
          <w:szCs w:val="24"/>
        </w:rPr>
        <w:t xml:space="preserve"> veidojot sabalansētu risinājumu, kas nekavē transporta infrastruktūras attīstību, vienlaicīgi nodrošinot sabiedrības veselības aizsardzības prasību ievērošanu iespējami augstākā līmenī</w:t>
      </w:r>
      <w:r w:rsidRPr="00A11CD5" w:rsidR="009A3BD6">
        <w:rPr>
          <w:rFonts w:ascii="Times New Roman" w:hAnsi="Times New Roman"/>
          <w:sz w:val="24"/>
          <w:szCs w:val="24"/>
        </w:rPr>
        <w:t>.” Ņemot vērā, ka līdz šim nepietiekoši tiek īstenoti trokšņa samazināšanas pasākumi, kas ir iekļauti transporta sektora izstrādātajos vides trokšņa rīcības plānos, būtu jāizvērtē transporta nozares risinājumi trokšņa samazināšanas pasākumu īstenošanai.</w:t>
      </w:r>
    </w:p>
    <w:p w:rsidRPr="00A11CD5" w:rsidR="00CC193C" w:rsidP="00B325EA" w:rsidRDefault="007832B6" w14:paraId="74326A27"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Lūdzam papildināt pielikuma 10.sadaļā “Galvenie izaicinājumi” 59. lpp. teikumu “Tāpat, atjaunojoties aviācijas nozares darbības rādītājiem pēc Covid-19 radītās krīzes, būtu jāvērtē iespējas izveidot un uzturēt finansiālu kompensāciju sistēmu par Lidostas “Rīga” darbības radītā trokšņa ietekmi.” un izteikt to jaunā redakcijā:</w:t>
      </w:r>
      <w:r w:rsidRPr="00A11CD5" w:rsidR="00B325EA">
        <w:rPr>
          <w:rFonts w:ascii="Times New Roman" w:hAnsi="Times New Roman"/>
          <w:sz w:val="24"/>
          <w:szCs w:val="24"/>
        </w:rPr>
        <w:t xml:space="preserve"> </w:t>
      </w:r>
      <w:r w:rsidRPr="00A11CD5">
        <w:rPr>
          <w:rFonts w:ascii="Times New Roman" w:hAnsi="Times New Roman"/>
          <w:sz w:val="24"/>
          <w:szCs w:val="24"/>
        </w:rPr>
        <w:t xml:space="preserve">“Tāpat, atjaunojoties aviācijas nozares darbības rādītājiem pēc Covid-19 radītās krīzes, </w:t>
      </w:r>
      <w:r w:rsidRPr="00A11CD5">
        <w:rPr>
          <w:rFonts w:ascii="Times New Roman" w:hAnsi="Times New Roman"/>
          <w:b/>
          <w:sz w:val="24"/>
          <w:szCs w:val="24"/>
        </w:rPr>
        <w:t>transporta nozarei</w:t>
      </w:r>
      <w:r w:rsidRPr="00A11CD5">
        <w:rPr>
          <w:rFonts w:ascii="Times New Roman" w:hAnsi="Times New Roman"/>
          <w:sz w:val="24"/>
          <w:szCs w:val="24"/>
        </w:rPr>
        <w:t xml:space="preserve"> būtu jāvērtē iespējas izveidot un uzturēt finansiālu kompensāciju sistēmu par Lidostas “Rīga” darbības radītā trokšņa ietekmi”.</w:t>
      </w:r>
      <w:r w:rsidRPr="00A11CD5" w:rsidR="009A3BD6">
        <w:rPr>
          <w:rFonts w:ascii="Times New Roman" w:hAnsi="Times New Roman"/>
          <w:sz w:val="24"/>
          <w:szCs w:val="24"/>
        </w:rPr>
        <w:t xml:space="preserve"> Šobrīd vides aizsardzības jomā nepastāv kompensācijas mehānisms attiecībā uz vides aizsardzības prasību nodrošināšanu. Līdz ar to precīzi jānorāda, ka šāda pieeja ir plānota transporta nozarē.</w:t>
      </w:r>
    </w:p>
    <w:p w:rsidRPr="00A11CD5" w:rsidR="001A6B5E" w:rsidP="001A6B5E" w:rsidRDefault="007832B6" w14:paraId="4D1F5640" w14:textId="77777777">
      <w:pPr>
        <w:spacing w:after="120" w:line="240" w:lineRule="auto"/>
        <w:jc w:val="both"/>
        <w:rPr>
          <w:rFonts w:ascii="Times New Roman" w:hAnsi="Times New Roman"/>
          <w:b/>
          <w:bCs/>
          <w:i/>
          <w:sz w:val="24"/>
          <w:szCs w:val="24"/>
        </w:rPr>
      </w:pPr>
      <w:r w:rsidRPr="00A11CD5">
        <w:rPr>
          <w:rFonts w:ascii="Times New Roman" w:hAnsi="Times New Roman"/>
          <w:b/>
          <w:bCs/>
          <w:i/>
          <w:sz w:val="24"/>
          <w:szCs w:val="24"/>
        </w:rPr>
        <w:t>3.pielikums “Transporta politikas sasaiste ar Latvijas ilgtspējīgas attīstības stratēģiju, Nacionālo attīstības plānu un citiem attīstības plānošanas dokumentiem, kā arī starptautiskajiem un Eiropas Savienības politikas plānošanas dokumentiem</w:t>
      </w:r>
      <w:r w:rsidRPr="00A11CD5" w:rsidR="00CC193C">
        <w:rPr>
          <w:rFonts w:ascii="Times New Roman" w:hAnsi="Times New Roman"/>
          <w:b/>
          <w:bCs/>
          <w:i/>
          <w:sz w:val="24"/>
          <w:szCs w:val="24"/>
        </w:rPr>
        <w:t>”</w:t>
      </w:r>
      <w:r w:rsidRPr="00A11CD5">
        <w:rPr>
          <w:rFonts w:ascii="Times New Roman" w:hAnsi="Times New Roman"/>
          <w:b/>
          <w:bCs/>
          <w:i/>
          <w:sz w:val="24"/>
          <w:szCs w:val="24"/>
        </w:rPr>
        <w:t>:</w:t>
      </w:r>
    </w:p>
    <w:p w:rsidRPr="00A11CD5" w:rsidR="001A6B5E" w:rsidP="00642476" w:rsidRDefault="007832B6" w14:paraId="463CA74C" w14:textId="77777777">
      <w:pPr>
        <w:widowControl/>
        <w:numPr>
          <w:ilvl w:val="0"/>
          <w:numId w:val="29"/>
        </w:numPr>
        <w:tabs>
          <w:tab w:val="left" w:pos="1345"/>
        </w:tabs>
        <w:spacing w:after="120" w:line="240" w:lineRule="auto"/>
        <w:jc w:val="both"/>
        <w:rPr>
          <w:rFonts w:ascii="Times New Roman" w:hAnsi="Times New Roman" w:eastAsia="Times New Roman"/>
          <w:sz w:val="24"/>
          <w:szCs w:val="24"/>
          <w:lang w:eastAsia="lv-LV"/>
        </w:rPr>
      </w:pPr>
      <w:r w:rsidRPr="00A11CD5">
        <w:rPr>
          <w:rFonts w:ascii="Times New Roman" w:hAnsi="Times New Roman" w:eastAsia="Times New Roman"/>
          <w:sz w:val="24"/>
          <w:szCs w:val="24"/>
          <w:lang w:eastAsia="lv-LV"/>
        </w:rPr>
        <w:t xml:space="preserve">24.lpp. (tabulas 30. rindā) </w:t>
      </w:r>
      <w:bookmarkStart w:name="_Hlk56677207" w:id="1"/>
      <w:r w:rsidRPr="00A11CD5">
        <w:rPr>
          <w:rFonts w:ascii="Times New Roman" w:hAnsi="Times New Roman" w:eastAsia="Times New Roman"/>
          <w:sz w:val="24"/>
          <w:szCs w:val="24"/>
          <w:lang w:eastAsia="lv-LV"/>
        </w:rPr>
        <w:t xml:space="preserve">Latvijas stratēģijas </w:t>
      </w:r>
      <w:proofErr w:type="spellStart"/>
      <w:r w:rsidRPr="00A11CD5">
        <w:rPr>
          <w:rFonts w:ascii="Times New Roman" w:hAnsi="Times New Roman" w:eastAsia="Times New Roman"/>
          <w:sz w:val="24"/>
          <w:szCs w:val="24"/>
          <w:lang w:eastAsia="lv-LV"/>
        </w:rPr>
        <w:t>klimatneitralitātes</w:t>
      </w:r>
      <w:proofErr w:type="spellEnd"/>
      <w:r w:rsidRPr="00A11CD5">
        <w:rPr>
          <w:rFonts w:ascii="Times New Roman" w:hAnsi="Times New Roman" w:eastAsia="Times New Roman"/>
          <w:sz w:val="24"/>
          <w:szCs w:val="24"/>
          <w:lang w:eastAsia="lv-LV"/>
        </w:rPr>
        <w:t xml:space="preserve"> sasniegšanai līdz 2050. gadam</w:t>
      </w:r>
      <w:bookmarkEnd w:id="1"/>
      <w:r w:rsidRPr="00A11CD5">
        <w:rPr>
          <w:rFonts w:ascii="Times New Roman" w:hAnsi="Times New Roman" w:eastAsia="Times New Roman"/>
          <w:sz w:val="24"/>
          <w:szCs w:val="24"/>
          <w:lang w:eastAsia="lv-LV"/>
        </w:rPr>
        <w:t xml:space="preserve"> mērķi lūdzam izteikt šādā redakcijā:</w:t>
      </w:r>
    </w:p>
    <w:p w:rsidRPr="00A11CD5" w:rsidR="001A6B5E" w:rsidP="001A6B5E" w:rsidRDefault="007832B6" w14:paraId="1FEAE47B" w14:textId="77777777">
      <w:pPr>
        <w:numPr>
          <w:ilvl w:val="12"/>
          <w:numId w:val="0"/>
        </w:numPr>
        <w:spacing w:after="120" w:line="240" w:lineRule="auto"/>
        <w:ind w:left="714" w:right="-68"/>
        <w:jc w:val="both"/>
        <w:rPr>
          <w:rFonts w:ascii="Times New Roman" w:hAnsi="Times New Roman" w:eastAsia="Times New Roman"/>
          <w:sz w:val="24"/>
          <w:szCs w:val="24"/>
          <w:lang w:eastAsia="lv-LV"/>
        </w:rPr>
      </w:pPr>
      <w:r w:rsidRPr="00A11CD5">
        <w:rPr>
          <w:rFonts w:ascii="Times New Roman" w:hAnsi="Times New Roman" w:eastAsia="Times New Roman"/>
          <w:sz w:val="24"/>
          <w:szCs w:val="24"/>
          <w:lang w:eastAsia="lv-LV"/>
        </w:rPr>
        <w:t>“</w:t>
      </w:r>
      <w:r w:rsidRPr="00A11CD5">
        <w:rPr>
          <w:rFonts w:ascii="Times New Roman" w:hAnsi="Times New Roman" w:eastAsia="Times New Roman"/>
          <w:b/>
          <w:bCs/>
          <w:sz w:val="24"/>
          <w:szCs w:val="24"/>
          <w:lang w:eastAsia="lv-LV"/>
        </w:rPr>
        <w:t xml:space="preserve">Mērķis ir līdz 2050. gadam Latvijā sasniegt </w:t>
      </w:r>
      <w:proofErr w:type="spellStart"/>
      <w:r w:rsidRPr="00A11CD5">
        <w:rPr>
          <w:rFonts w:ascii="Times New Roman" w:hAnsi="Times New Roman" w:eastAsia="Times New Roman"/>
          <w:b/>
          <w:bCs/>
          <w:sz w:val="24"/>
          <w:szCs w:val="24"/>
          <w:lang w:eastAsia="lv-LV"/>
        </w:rPr>
        <w:t>klimatneitralitāti</w:t>
      </w:r>
      <w:proofErr w:type="spellEnd"/>
      <w:r w:rsidRPr="00A11CD5">
        <w:rPr>
          <w:rFonts w:ascii="Times New Roman" w:hAnsi="Times New Roman" w:eastAsia="Times New Roman"/>
          <w:sz w:val="24"/>
          <w:szCs w:val="24"/>
          <w:lang w:eastAsia="lv-LV"/>
        </w:rPr>
        <w:t>. Lai to sasniegtu</w:t>
      </w:r>
      <w:r w:rsidRPr="00A11CD5" w:rsidR="00842D5E">
        <w:rPr>
          <w:rFonts w:ascii="Times New Roman" w:hAnsi="Times New Roman" w:eastAsia="Times New Roman"/>
          <w:sz w:val="24"/>
          <w:szCs w:val="24"/>
          <w:lang w:eastAsia="lv-LV"/>
        </w:rPr>
        <w:t>,</w:t>
      </w:r>
      <w:r w:rsidRPr="00A11CD5">
        <w:rPr>
          <w:rFonts w:ascii="Times New Roman" w:hAnsi="Times New Roman" w:eastAsia="Times New Roman"/>
          <w:sz w:val="24"/>
          <w:szCs w:val="24"/>
          <w:lang w:eastAsia="lv-LV"/>
        </w:rPr>
        <w:t xml:space="preserve"> jāiesaistās visiem tautsaimniecības sektoriem, visiem transporta veidiem jāveicina mobilitātes sistēmas dekarbonizācija. Nepieciešama sistēmiska pieeja attiecībā uz </w:t>
      </w:r>
      <w:proofErr w:type="spellStart"/>
      <w:r w:rsidRPr="00A11CD5">
        <w:rPr>
          <w:rFonts w:ascii="Times New Roman" w:hAnsi="Times New Roman" w:eastAsia="Times New Roman"/>
          <w:sz w:val="24"/>
          <w:szCs w:val="24"/>
          <w:lang w:eastAsia="lv-LV"/>
        </w:rPr>
        <w:t>mazemisijas</w:t>
      </w:r>
      <w:proofErr w:type="spellEnd"/>
      <w:r w:rsidRPr="00A11CD5">
        <w:rPr>
          <w:rFonts w:ascii="Times New Roman" w:hAnsi="Times New Roman" w:eastAsia="Times New Roman"/>
          <w:sz w:val="24"/>
          <w:szCs w:val="24"/>
          <w:lang w:eastAsia="lv-LV"/>
        </w:rPr>
        <w:t xml:space="preserve"> un </w:t>
      </w:r>
      <w:proofErr w:type="spellStart"/>
      <w:r w:rsidRPr="00A11CD5">
        <w:rPr>
          <w:rFonts w:ascii="Times New Roman" w:hAnsi="Times New Roman" w:eastAsia="Times New Roman"/>
          <w:sz w:val="24"/>
          <w:szCs w:val="24"/>
          <w:lang w:eastAsia="lv-LV"/>
        </w:rPr>
        <w:t>bezemisijas</w:t>
      </w:r>
      <w:proofErr w:type="spellEnd"/>
      <w:r w:rsidRPr="00A11CD5">
        <w:rPr>
          <w:rFonts w:ascii="Times New Roman" w:hAnsi="Times New Roman" w:eastAsia="Times New Roman"/>
          <w:sz w:val="24"/>
          <w:szCs w:val="24"/>
          <w:lang w:eastAsia="lv-LV"/>
        </w:rPr>
        <w:t xml:space="preserve"> transportlīdzekļiem, ievērojams dzelzceļa tīkla jaudas pieaugums un daudz efektīvāka transporta sistēmas organizācija, kuras pamatā ir: </w:t>
      </w:r>
    </w:p>
    <w:p w:rsidRPr="00A11CD5" w:rsidR="001A6B5E" w:rsidP="001A6B5E" w:rsidRDefault="007832B6" w14:paraId="114BFC4E" w14:textId="77777777">
      <w:pPr>
        <w:pStyle w:val="ListParagraph"/>
        <w:widowControl/>
        <w:numPr>
          <w:ilvl w:val="0"/>
          <w:numId w:val="28"/>
        </w:numPr>
        <w:spacing w:after="120" w:line="240" w:lineRule="auto"/>
        <w:ind w:left="1134" w:right="-68"/>
        <w:contextualSpacing w:val="0"/>
        <w:jc w:val="both"/>
        <w:rPr>
          <w:rFonts w:ascii="Times New Roman" w:hAnsi="Times New Roman" w:eastAsia="Times New Roman"/>
          <w:sz w:val="24"/>
          <w:szCs w:val="24"/>
          <w:lang w:eastAsia="lv-LV"/>
        </w:rPr>
      </w:pPr>
      <w:proofErr w:type="spellStart"/>
      <w:r w:rsidRPr="00A11CD5">
        <w:rPr>
          <w:rFonts w:ascii="Times New Roman" w:hAnsi="Times New Roman" w:eastAsia="Times New Roman"/>
          <w:sz w:val="24"/>
          <w:szCs w:val="24"/>
          <w:lang w:eastAsia="lv-LV"/>
        </w:rPr>
        <w:t>digitalizācija</w:t>
      </w:r>
      <w:proofErr w:type="spellEnd"/>
      <w:r w:rsidRPr="00A11CD5">
        <w:rPr>
          <w:rFonts w:ascii="Times New Roman" w:hAnsi="Times New Roman" w:eastAsia="Times New Roman"/>
          <w:sz w:val="24"/>
          <w:szCs w:val="24"/>
          <w:lang w:eastAsia="lv-LV"/>
        </w:rPr>
        <w:t xml:space="preserve"> un inovācija; </w:t>
      </w:r>
    </w:p>
    <w:p w:rsidRPr="00A11CD5" w:rsidR="001A6B5E" w:rsidP="001A6B5E" w:rsidRDefault="007832B6" w14:paraId="2B1B09F7" w14:textId="77777777">
      <w:pPr>
        <w:pStyle w:val="ListParagraph"/>
        <w:widowControl/>
        <w:numPr>
          <w:ilvl w:val="0"/>
          <w:numId w:val="28"/>
        </w:numPr>
        <w:spacing w:after="120" w:line="240" w:lineRule="auto"/>
        <w:ind w:left="1134" w:right="-68"/>
        <w:contextualSpacing w:val="0"/>
        <w:jc w:val="both"/>
        <w:rPr>
          <w:rFonts w:ascii="Times New Roman" w:hAnsi="Times New Roman" w:eastAsia="Times New Roman"/>
          <w:sz w:val="24"/>
          <w:szCs w:val="24"/>
          <w:lang w:eastAsia="lv-LV"/>
        </w:rPr>
      </w:pPr>
      <w:r w:rsidRPr="00A11CD5">
        <w:rPr>
          <w:rFonts w:ascii="Times New Roman" w:hAnsi="Times New Roman" w:eastAsia="Times New Roman"/>
          <w:sz w:val="24"/>
          <w:szCs w:val="24"/>
          <w:lang w:eastAsia="lv-LV"/>
        </w:rPr>
        <w:t>paradumu maiņa;</w:t>
      </w:r>
    </w:p>
    <w:p w:rsidRPr="00A11CD5" w:rsidR="001A6B5E" w:rsidP="001A6B5E" w:rsidRDefault="007832B6" w14:paraId="475A0319" w14:textId="77777777">
      <w:pPr>
        <w:pStyle w:val="ListParagraph"/>
        <w:widowControl/>
        <w:numPr>
          <w:ilvl w:val="0"/>
          <w:numId w:val="28"/>
        </w:numPr>
        <w:spacing w:after="120" w:line="240" w:lineRule="auto"/>
        <w:ind w:left="1134" w:right="-68"/>
        <w:contextualSpacing w:val="0"/>
        <w:jc w:val="both"/>
        <w:rPr>
          <w:rFonts w:ascii="Times New Roman" w:hAnsi="Times New Roman" w:eastAsia="Times New Roman"/>
          <w:sz w:val="24"/>
          <w:szCs w:val="24"/>
          <w:lang w:eastAsia="lv-LV"/>
        </w:rPr>
      </w:pPr>
      <w:r w:rsidRPr="00A11CD5">
        <w:rPr>
          <w:rFonts w:ascii="Times New Roman" w:hAnsi="Times New Roman" w:eastAsia="Times New Roman"/>
          <w:sz w:val="24"/>
          <w:szCs w:val="24"/>
          <w:lang w:eastAsia="lv-LV"/>
        </w:rPr>
        <w:t>alternatīvo degvielu un to infrastruktūras attīstība.”</w:t>
      </w:r>
    </w:p>
    <w:p w:rsidRPr="00A11CD5" w:rsidR="001A6B5E" w:rsidP="00642476" w:rsidRDefault="007832B6" w14:paraId="6335C307"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Aicinām izvērtēt pēdējās kolonnas atbilstību nosaukumam “indikatori”, jo šobrīd šajā kolonnā tiek norādīta informācija par to, kā minētajos dokumentos esoši</w:t>
      </w:r>
      <w:r w:rsidRPr="00A11CD5" w:rsidR="00842D5E">
        <w:rPr>
          <w:rFonts w:ascii="Times New Roman" w:hAnsi="Times New Roman"/>
          <w:sz w:val="24"/>
          <w:szCs w:val="24"/>
        </w:rPr>
        <w:t>e</w:t>
      </w:r>
      <w:r w:rsidRPr="00A11CD5">
        <w:rPr>
          <w:rFonts w:ascii="Times New Roman" w:hAnsi="Times New Roman"/>
          <w:sz w:val="24"/>
          <w:szCs w:val="24"/>
        </w:rPr>
        <w:t xml:space="preserve"> mērķi integrēti šajās pamatnostādnēs.</w:t>
      </w:r>
    </w:p>
    <w:p w:rsidRPr="00A11CD5" w:rsidR="001A6B5E" w:rsidP="001A6B5E" w:rsidRDefault="007832B6" w14:paraId="2087C16E" w14:textId="77777777">
      <w:pPr>
        <w:spacing w:after="120" w:line="240" w:lineRule="auto"/>
        <w:jc w:val="both"/>
        <w:rPr>
          <w:rFonts w:ascii="Times New Roman" w:hAnsi="Times New Roman"/>
          <w:b/>
          <w:bCs/>
          <w:i/>
          <w:sz w:val="24"/>
          <w:szCs w:val="24"/>
        </w:rPr>
      </w:pPr>
      <w:r w:rsidRPr="00A11CD5">
        <w:rPr>
          <w:rFonts w:ascii="Times New Roman" w:hAnsi="Times New Roman"/>
          <w:b/>
          <w:bCs/>
          <w:i/>
          <w:sz w:val="24"/>
          <w:szCs w:val="24"/>
        </w:rPr>
        <w:lastRenderedPageBreak/>
        <w:t>4. pielikums “Sākotnējā (</w:t>
      </w:r>
      <w:proofErr w:type="spellStart"/>
      <w:r w:rsidRPr="00A11CD5">
        <w:rPr>
          <w:rFonts w:ascii="Times New Roman" w:hAnsi="Times New Roman"/>
          <w:b/>
          <w:bCs/>
          <w:i/>
          <w:sz w:val="24"/>
          <w:szCs w:val="24"/>
        </w:rPr>
        <w:t>ex-ante</w:t>
      </w:r>
      <w:proofErr w:type="spellEnd"/>
      <w:r w:rsidRPr="00A11CD5">
        <w:rPr>
          <w:rFonts w:ascii="Times New Roman" w:hAnsi="Times New Roman"/>
          <w:b/>
          <w:bCs/>
          <w:i/>
          <w:sz w:val="24"/>
          <w:szCs w:val="24"/>
        </w:rPr>
        <w:t xml:space="preserve">) </w:t>
      </w:r>
      <w:proofErr w:type="spellStart"/>
      <w:r w:rsidRPr="00A11CD5">
        <w:rPr>
          <w:rFonts w:ascii="Times New Roman" w:hAnsi="Times New Roman"/>
          <w:b/>
          <w:bCs/>
          <w:i/>
          <w:sz w:val="24"/>
          <w:szCs w:val="24"/>
        </w:rPr>
        <w:t>izvērtējuma</w:t>
      </w:r>
      <w:proofErr w:type="spellEnd"/>
      <w:r w:rsidRPr="00A11CD5">
        <w:rPr>
          <w:rFonts w:ascii="Times New Roman" w:hAnsi="Times New Roman"/>
          <w:b/>
          <w:bCs/>
          <w:i/>
          <w:sz w:val="24"/>
          <w:szCs w:val="24"/>
        </w:rPr>
        <w:t xml:space="preserve"> rezultāti”:</w:t>
      </w:r>
    </w:p>
    <w:p w:rsidRPr="00A11CD5" w:rsidR="001A6B5E" w:rsidP="00642476" w:rsidRDefault="007832B6" w14:paraId="1314634B" w14:textId="77777777">
      <w:pPr>
        <w:widowControl/>
        <w:numPr>
          <w:ilvl w:val="0"/>
          <w:numId w:val="29"/>
        </w:numPr>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Aicinām precizēt informāciju 6.lpp. attiecībā uz Latvijas AER mērķi transporta sektorā 2030. gadam un Direktīvas 2009/28/EK ieviešanu, ņemot vērā Latvijas izvēlēto pieeju, kas norādīta NEKP 1. tabulas 1.3. mērķī.</w:t>
      </w:r>
    </w:p>
    <w:p w:rsidRPr="00A11CD5" w:rsidR="001A6B5E" w:rsidP="001A6B5E" w:rsidRDefault="007832B6" w14:paraId="1031EEEB" w14:textId="77777777">
      <w:pPr>
        <w:pStyle w:val="CommentText"/>
        <w:spacing w:after="120"/>
        <w:jc w:val="both"/>
        <w:rPr>
          <w:rFonts w:ascii="Times New Roman" w:hAnsi="Times New Roman"/>
          <w:b/>
          <w:bCs/>
          <w:i/>
          <w:sz w:val="24"/>
          <w:szCs w:val="24"/>
        </w:rPr>
      </w:pPr>
      <w:r w:rsidRPr="00A11CD5">
        <w:rPr>
          <w:rFonts w:ascii="Times New Roman" w:hAnsi="Times New Roman"/>
          <w:b/>
          <w:bCs/>
          <w:i/>
          <w:sz w:val="24"/>
          <w:szCs w:val="24"/>
        </w:rPr>
        <w:t xml:space="preserve">5. pielikums </w:t>
      </w:r>
      <w:r w:rsidRPr="00A11CD5">
        <w:rPr>
          <w:rFonts w:ascii="Times New Roman" w:hAnsi="Times New Roman"/>
          <w:b/>
          <w:i/>
          <w:sz w:val="24"/>
          <w:szCs w:val="24"/>
        </w:rPr>
        <w:t>“Kopsavilkums par pamatnostādnēs iekļauto uzdevumu un pasākumu īstenošanai nepieciešamo finansējumu”</w:t>
      </w:r>
      <w:r w:rsidRPr="00A11CD5">
        <w:rPr>
          <w:rFonts w:ascii="Times New Roman" w:hAnsi="Times New Roman"/>
          <w:b/>
          <w:bCs/>
          <w:i/>
          <w:sz w:val="24"/>
          <w:szCs w:val="24"/>
        </w:rPr>
        <w:t>:</w:t>
      </w:r>
    </w:p>
    <w:p w:rsidR="001A6B5E" w:rsidP="00642476" w:rsidRDefault="007832B6" w14:paraId="66A76976" w14:textId="77777777">
      <w:pPr>
        <w:widowControl/>
        <w:numPr>
          <w:ilvl w:val="0"/>
          <w:numId w:val="29"/>
        </w:numPr>
        <w:tabs>
          <w:tab w:val="left" w:pos="1345"/>
        </w:tabs>
        <w:spacing w:after="120" w:line="240" w:lineRule="auto"/>
        <w:jc w:val="both"/>
        <w:rPr>
          <w:rFonts w:ascii="Times New Roman" w:hAnsi="Times New Roman"/>
          <w:sz w:val="24"/>
          <w:szCs w:val="24"/>
        </w:rPr>
      </w:pPr>
      <w:r>
        <w:rPr>
          <w:rFonts w:ascii="Times New Roman" w:hAnsi="Times New Roman"/>
          <w:sz w:val="24"/>
          <w:szCs w:val="24"/>
        </w:rPr>
        <w:t>P</w:t>
      </w:r>
      <w:r w:rsidRPr="00A11CD5">
        <w:rPr>
          <w:rFonts w:ascii="Times New Roman" w:hAnsi="Times New Roman"/>
          <w:sz w:val="24"/>
          <w:szCs w:val="24"/>
        </w:rPr>
        <w:t xml:space="preserve">recizēt 4.3. uzdevuma “Veicināt alternatīvo degvielu izmantošanu” 4.3.3. pasākuma “Atbalsts </w:t>
      </w:r>
      <w:proofErr w:type="spellStart"/>
      <w:r w:rsidRPr="00A11CD5">
        <w:rPr>
          <w:rFonts w:ascii="Times New Roman" w:hAnsi="Times New Roman"/>
          <w:sz w:val="24"/>
          <w:szCs w:val="24"/>
        </w:rPr>
        <w:t>mazemisiju</w:t>
      </w:r>
      <w:proofErr w:type="spellEnd"/>
      <w:r w:rsidRPr="00A11CD5">
        <w:rPr>
          <w:rFonts w:ascii="Times New Roman" w:hAnsi="Times New Roman"/>
          <w:sz w:val="24"/>
          <w:szCs w:val="24"/>
        </w:rPr>
        <w:t xml:space="preserve"> un </w:t>
      </w:r>
      <w:proofErr w:type="spellStart"/>
      <w:r w:rsidRPr="00A11CD5">
        <w:rPr>
          <w:rFonts w:ascii="Times New Roman" w:hAnsi="Times New Roman"/>
          <w:sz w:val="24"/>
          <w:szCs w:val="24"/>
        </w:rPr>
        <w:t>bezemisiju</w:t>
      </w:r>
      <w:proofErr w:type="spellEnd"/>
      <w:r w:rsidRPr="00A11CD5">
        <w:rPr>
          <w:rFonts w:ascii="Times New Roman" w:hAnsi="Times New Roman"/>
          <w:sz w:val="24"/>
          <w:szCs w:val="24"/>
        </w:rPr>
        <w:t xml:space="preserve"> transportlīdzekļu skaita palielināšanai, t.sk. valsts pārvaldes iestādēs, kapitālsabiedrībās, sabiedriskajā transportā un/vai specifiskās saimniecisko darbību jomās ar augstu degvielas patēriņu” piezīmēs attiecībā uz VARAM norādīto Taisnīgas pārkārtošanās fonda ietvaros plānoto finansējumu atbilstoši aktuālajai informācijai ~29 milj. EUR, kā arī papildināt piezīmi ar iespējamu Atjaunošanas un noturības mehānisma finansējumu, izsakot piezīmi šādā redakcijā: “Pasākums </w:t>
      </w:r>
      <w:r>
        <w:rPr>
          <w:rFonts w:ascii="Times New Roman" w:hAnsi="Times New Roman"/>
          <w:sz w:val="24"/>
          <w:szCs w:val="24"/>
        </w:rPr>
        <w:t>“</w:t>
      </w:r>
      <w:proofErr w:type="spellStart"/>
      <w:r w:rsidRPr="00A11CD5">
        <w:rPr>
          <w:rFonts w:ascii="Times New Roman" w:hAnsi="Times New Roman"/>
          <w:sz w:val="24"/>
          <w:szCs w:val="24"/>
        </w:rPr>
        <w:t>Bezizmešu</w:t>
      </w:r>
      <w:proofErr w:type="spellEnd"/>
      <w:r w:rsidRPr="00A11CD5">
        <w:rPr>
          <w:rFonts w:ascii="Times New Roman" w:hAnsi="Times New Roman"/>
          <w:sz w:val="24"/>
          <w:szCs w:val="24"/>
        </w:rPr>
        <w:t xml:space="preserve"> mobilitātes veicināšana pašvaldībās, palielinot </w:t>
      </w:r>
      <w:proofErr w:type="spellStart"/>
      <w:r w:rsidRPr="00A11CD5">
        <w:rPr>
          <w:rFonts w:ascii="Times New Roman" w:hAnsi="Times New Roman"/>
          <w:sz w:val="24"/>
          <w:szCs w:val="24"/>
        </w:rPr>
        <w:t>resursefektīvu</w:t>
      </w:r>
      <w:proofErr w:type="spellEnd"/>
      <w:r w:rsidRPr="00A11CD5">
        <w:rPr>
          <w:rFonts w:ascii="Times New Roman" w:hAnsi="Times New Roman"/>
          <w:sz w:val="24"/>
          <w:szCs w:val="24"/>
        </w:rPr>
        <w:t xml:space="preserve"> un videi draudzīgu transportlīdzekļu lietošanu</w:t>
      </w:r>
      <w:r>
        <w:rPr>
          <w:rFonts w:ascii="Times New Roman" w:hAnsi="Times New Roman"/>
          <w:sz w:val="24"/>
          <w:szCs w:val="24"/>
        </w:rPr>
        <w:t>”</w:t>
      </w:r>
      <w:r w:rsidRPr="00A11CD5">
        <w:rPr>
          <w:rFonts w:ascii="Times New Roman" w:hAnsi="Times New Roman"/>
          <w:sz w:val="24"/>
          <w:szCs w:val="24"/>
        </w:rPr>
        <w:t xml:space="preserve"> īstenošanai Taisnīgas pārkārtošanās fonda ietvaros un atbilstoši ANM plāna aktuālajai redakcijai. Plānotais finansējums Taisnīgas pārkārtošanās fonda ietvaros ir </w:t>
      </w:r>
      <w:r w:rsidRPr="00A11CD5" w:rsidR="00A2257E">
        <w:rPr>
          <w:rFonts w:ascii="Times New Roman" w:hAnsi="Times New Roman"/>
          <w:sz w:val="24"/>
          <w:szCs w:val="24"/>
        </w:rPr>
        <w:t xml:space="preserve">25,98 </w:t>
      </w:r>
      <w:r w:rsidRPr="00A11CD5">
        <w:rPr>
          <w:rFonts w:ascii="Times New Roman" w:hAnsi="Times New Roman"/>
          <w:sz w:val="24"/>
          <w:szCs w:val="24"/>
        </w:rPr>
        <w:t>milj. EUR</w:t>
      </w:r>
      <w:r w:rsidRPr="00A11CD5" w:rsidR="00A2257E">
        <w:rPr>
          <w:rFonts w:ascii="Times New Roman" w:hAnsi="Times New Roman"/>
          <w:sz w:val="24"/>
          <w:szCs w:val="24"/>
        </w:rPr>
        <w:t xml:space="preserve"> (līdz 2025.gada beigām projektiem pieejamais JTF finansējums)</w:t>
      </w:r>
      <w:r w:rsidRPr="00A11CD5">
        <w:rPr>
          <w:rFonts w:ascii="Times New Roman" w:hAnsi="Times New Roman"/>
          <w:sz w:val="24"/>
          <w:szCs w:val="24"/>
        </w:rPr>
        <w:t>”</w:t>
      </w:r>
      <w:r w:rsidRPr="00A11CD5" w:rsidR="00A2257E">
        <w:rPr>
          <w:rFonts w:ascii="Times New Roman" w:hAnsi="Times New Roman"/>
          <w:sz w:val="24"/>
          <w:szCs w:val="24"/>
        </w:rPr>
        <w:t>.</w:t>
      </w:r>
    </w:p>
    <w:p w:rsidRPr="00A11CD5" w:rsidR="00E90C31" w:rsidP="00642476" w:rsidRDefault="007832B6" w14:paraId="3F85C7A2" w14:textId="77777777">
      <w:pPr>
        <w:widowControl/>
        <w:numPr>
          <w:ilvl w:val="0"/>
          <w:numId w:val="29"/>
        </w:numPr>
        <w:tabs>
          <w:tab w:val="left" w:pos="1345"/>
        </w:tabs>
        <w:spacing w:after="120" w:line="240" w:lineRule="auto"/>
        <w:jc w:val="both"/>
        <w:rPr>
          <w:rFonts w:ascii="Times New Roman" w:hAnsi="Times New Roman"/>
          <w:sz w:val="24"/>
          <w:szCs w:val="24"/>
        </w:rPr>
      </w:pPr>
      <w:r>
        <w:rPr>
          <w:rFonts w:ascii="Times New Roman" w:hAnsi="Times New Roman"/>
          <w:sz w:val="24"/>
          <w:szCs w:val="24"/>
        </w:rPr>
        <w:t xml:space="preserve">Precizēt </w:t>
      </w:r>
      <w:r w:rsidRPr="00E90C31">
        <w:rPr>
          <w:rFonts w:ascii="Times New Roman" w:hAnsi="Times New Roman"/>
          <w:sz w:val="24"/>
          <w:szCs w:val="24"/>
        </w:rPr>
        <w:t>1.2.2.</w:t>
      </w:r>
      <w:r>
        <w:rPr>
          <w:rFonts w:ascii="Times New Roman" w:hAnsi="Times New Roman"/>
          <w:sz w:val="24"/>
          <w:szCs w:val="24"/>
        </w:rPr>
        <w:t>u</w:t>
      </w:r>
      <w:r w:rsidRPr="00E90C31">
        <w:rPr>
          <w:rFonts w:ascii="Times New Roman" w:hAnsi="Times New Roman"/>
          <w:sz w:val="24"/>
          <w:szCs w:val="24"/>
        </w:rPr>
        <w:t>zdevum</w:t>
      </w:r>
      <w:r>
        <w:rPr>
          <w:rFonts w:ascii="Times New Roman" w:hAnsi="Times New Roman"/>
          <w:sz w:val="24"/>
          <w:szCs w:val="24"/>
        </w:rPr>
        <w:t>a “</w:t>
      </w:r>
      <w:r w:rsidRPr="00E90C31">
        <w:rPr>
          <w:rFonts w:ascii="Times New Roman" w:hAnsi="Times New Roman"/>
          <w:sz w:val="24"/>
          <w:szCs w:val="24"/>
        </w:rPr>
        <w:t>Pārbūvēt un atjaunot valsts reģionālās un vietējās nozīmes autoceļus administratīvi teritoriālās reformas īstenošanai</w:t>
      </w:r>
      <w:r>
        <w:rPr>
          <w:rFonts w:ascii="Times New Roman" w:hAnsi="Times New Roman"/>
          <w:sz w:val="24"/>
          <w:szCs w:val="24"/>
        </w:rPr>
        <w:t xml:space="preserve">” finansējumu </w:t>
      </w:r>
      <w:r w:rsidRPr="00E90C31">
        <w:rPr>
          <w:rFonts w:ascii="Times New Roman" w:hAnsi="Times New Roman"/>
          <w:sz w:val="24"/>
          <w:szCs w:val="24"/>
        </w:rPr>
        <w:t xml:space="preserve">atbilstoši </w:t>
      </w:r>
      <w:r w:rsidR="00240959">
        <w:rPr>
          <w:rFonts w:ascii="Times New Roman" w:hAnsi="Times New Roman"/>
          <w:sz w:val="24"/>
          <w:szCs w:val="24"/>
        </w:rPr>
        <w:t>VARAM</w:t>
      </w:r>
      <w:r w:rsidRPr="00E90C31">
        <w:rPr>
          <w:rFonts w:ascii="Times New Roman" w:hAnsi="Times New Roman"/>
          <w:sz w:val="24"/>
          <w:szCs w:val="24"/>
        </w:rPr>
        <w:t xml:space="preserve"> informatīv</w:t>
      </w:r>
      <w:r w:rsidR="00756E05">
        <w:rPr>
          <w:rFonts w:ascii="Times New Roman" w:hAnsi="Times New Roman"/>
          <w:sz w:val="24"/>
          <w:szCs w:val="24"/>
        </w:rPr>
        <w:t>aj</w:t>
      </w:r>
      <w:r w:rsidRPr="00E90C31">
        <w:rPr>
          <w:rFonts w:ascii="Times New Roman" w:hAnsi="Times New Roman"/>
          <w:sz w:val="24"/>
          <w:szCs w:val="24"/>
        </w:rPr>
        <w:t>ā ziņojum</w:t>
      </w:r>
      <w:r w:rsidR="00756E05">
        <w:rPr>
          <w:rFonts w:ascii="Times New Roman" w:hAnsi="Times New Roman"/>
          <w:sz w:val="24"/>
          <w:szCs w:val="24"/>
        </w:rPr>
        <w:t>ā</w:t>
      </w:r>
      <w:r w:rsidRPr="00E90C31">
        <w:rPr>
          <w:rFonts w:ascii="Times New Roman" w:hAnsi="Times New Roman"/>
          <w:sz w:val="24"/>
          <w:szCs w:val="24"/>
        </w:rPr>
        <w:t xml:space="preserve"> “Par investīciju programmas valsts autoceļu attīstībai administratīvi teritoriālās reformas kontekstā īstenošanu” minētajam</w:t>
      </w:r>
      <w:r>
        <w:rPr>
          <w:rFonts w:ascii="Times New Roman" w:hAnsi="Times New Roman"/>
          <w:sz w:val="24"/>
          <w:szCs w:val="24"/>
        </w:rPr>
        <w:t>, izskatīts Ministru kabineta 2021.gada 4.marta sēdē.</w:t>
      </w:r>
      <w:r w:rsidR="00902657">
        <w:rPr>
          <w:rFonts w:ascii="Times New Roman" w:hAnsi="Times New Roman"/>
          <w:sz w:val="24"/>
          <w:szCs w:val="24"/>
        </w:rPr>
        <w:t xml:space="preserve"> Vienlaikus finansējuma sadalījums </w:t>
      </w:r>
      <w:r w:rsidR="008E7888">
        <w:rPr>
          <w:rFonts w:ascii="Times New Roman" w:hAnsi="Times New Roman"/>
          <w:sz w:val="24"/>
          <w:szCs w:val="24"/>
        </w:rPr>
        <w:t xml:space="preserve">autoceļu atjaunošanai un pārbūvei </w:t>
      </w:r>
      <w:r w:rsidR="00902657">
        <w:rPr>
          <w:rFonts w:ascii="Times New Roman" w:hAnsi="Times New Roman"/>
          <w:sz w:val="24"/>
          <w:szCs w:val="24"/>
        </w:rPr>
        <w:t xml:space="preserve">2022.-2023.gadā </w:t>
      </w:r>
      <w:r w:rsidRPr="00902657" w:rsidR="00902657">
        <w:rPr>
          <w:rFonts w:ascii="Times New Roman" w:hAnsi="Times New Roman"/>
          <w:sz w:val="24"/>
          <w:szCs w:val="24"/>
        </w:rPr>
        <w:t>Atveseļošanas un noturības mehānisma</w:t>
      </w:r>
      <w:r w:rsidR="00902657">
        <w:rPr>
          <w:rFonts w:ascii="Times New Roman" w:hAnsi="Times New Roman"/>
          <w:sz w:val="24"/>
          <w:szCs w:val="24"/>
        </w:rPr>
        <w:t xml:space="preserve"> plāna ietvaros var tikt precizēts plāna saskaņošanas procesā.</w:t>
      </w:r>
    </w:p>
    <w:p w:rsidRPr="00A11CD5" w:rsidR="001A6B5E" w:rsidP="001A6B5E" w:rsidRDefault="001A6B5E" w14:paraId="0A485DAF" w14:textId="77777777">
      <w:pPr>
        <w:pStyle w:val="ListParagraph"/>
        <w:tabs>
          <w:tab w:val="left" w:pos="1345"/>
        </w:tabs>
        <w:spacing w:after="120" w:line="240" w:lineRule="auto"/>
        <w:contextualSpacing w:val="0"/>
        <w:jc w:val="both"/>
        <w:rPr>
          <w:rFonts w:ascii="Times New Roman" w:hAnsi="Times New Roman"/>
          <w:i/>
          <w:iCs/>
          <w:sz w:val="24"/>
          <w:szCs w:val="24"/>
        </w:rPr>
      </w:pPr>
    </w:p>
    <w:p w:rsidRPr="00A11CD5" w:rsidR="001A6B5E" w:rsidP="001A6B5E" w:rsidRDefault="007832B6" w14:paraId="153EAF29" w14:textId="77777777">
      <w:pPr>
        <w:shd w:val="clear" w:color="auto" w:fill="FFFFFF"/>
        <w:spacing w:after="120" w:line="240" w:lineRule="auto"/>
        <w:jc w:val="both"/>
        <w:rPr>
          <w:rFonts w:ascii="Times New Roman" w:hAnsi="Times New Roman" w:eastAsia="Times New Roman"/>
          <w:b/>
          <w:sz w:val="24"/>
          <w:szCs w:val="24"/>
          <w:lang w:eastAsia="lv-LV"/>
        </w:rPr>
      </w:pPr>
      <w:r w:rsidRPr="00A11CD5">
        <w:rPr>
          <w:rFonts w:ascii="Times New Roman" w:hAnsi="Times New Roman" w:eastAsia="Times New Roman"/>
          <w:b/>
          <w:sz w:val="24"/>
          <w:szCs w:val="24"/>
          <w:bdr w:val="none" w:color="auto" w:sz="0" w:space="0" w:frame="1"/>
          <w:lang w:eastAsia="lv-LV"/>
        </w:rPr>
        <w:t xml:space="preserve">Vienlaikus VARAM izsaka šādus priekšlikumus 2.pielikuma pilnveidošanai: </w:t>
      </w:r>
    </w:p>
    <w:p w:rsidRPr="00A11CD5" w:rsidR="001A6B5E" w:rsidP="001A6B5E" w:rsidRDefault="007832B6" w14:paraId="20D26E4B" w14:textId="77777777">
      <w:pPr>
        <w:widowControl/>
        <w:numPr>
          <w:ilvl w:val="0"/>
          <w:numId w:val="30"/>
        </w:numPr>
        <w:shd w:val="clear" w:color="auto" w:fill="FFFFFF"/>
        <w:spacing w:after="120" w:line="240"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 xml:space="preserve">3.1.1. tabulu ierosinām papildināt ar informāciju par reģistrētajiem </w:t>
      </w:r>
      <w:proofErr w:type="spellStart"/>
      <w:r w:rsidRPr="00A11CD5">
        <w:rPr>
          <w:rFonts w:ascii="Times New Roman" w:hAnsi="Times New Roman" w:eastAsia="Times New Roman"/>
          <w:sz w:val="24"/>
          <w:szCs w:val="24"/>
          <w:bdr w:val="none" w:color="auto" w:sz="0" w:space="0" w:frame="1"/>
          <w:lang w:eastAsia="lv-LV"/>
        </w:rPr>
        <w:t>kvadracikliem</w:t>
      </w:r>
      <w:proofErr w:type="spellEnd"/>
      <w:r w:rsidRPr="00A11CD5">
        <w:rPr>
          <w:rFonts w:ascii="Times New Roman" w:hAnsi="Times New Roman" w:eastAsia="Times New Roman"/>
          <w:sz w:val="24"/>
          <w:szCs w:val="24"/>
          <w:bdr w:val="none" w:color="auto" w:sz="0" w:space="0" w:frame="1"/>
          <w:lang w:eastAsia="lv-LV"/>
        </w:rPr>
        <w:t>, motocikliem un mopēdiem.</w:t>
      </w:r>
    </w:p>
    <w:p w:rsidRPr="00A11CD5" w:rsidR="001A6B5E" w:rsidP="001A6B5E" w:rsidRDefault="007832B6" w14:paraId="43DE0824" w14:textId="77777777">
      <w:pPr>
        <w:widowControl/>
        <w:numPr>
          <w:ilvl w:val="0"/>
          <w:numId w:val="30"/>
        </w:numPr>
        <w:shd w:val="clear" w:color="auto" w:fill="FFFFFF"/>
        <w:spacing w:after="120" w:line="240"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2</w:t>
      </w:r>
      <w:r w:rsidRPr="00A11CD5" w:rsidR="00842D5E">
        <w:rPr>
          <w:rFonts w:ascii="Times New Roman" w:hAnsi="Times New Roman" w:eastAsia="Times New Roman"/>
          <w:sz w:val="24"/>
          <w:szCs w:val="24"/>
          <w:bdr w:val="none" w:color="auto" w:sz="0" w:space="0" w:frame="1"/>
          <w:lang w:eastAsia="lv-LV"/>
        </w:rPr>
        <w:t>.</w:t>
      </w:r>
      <w:r w:rsidRPr="00A11CD5">
        <w:rPr>
          <w:rFonts w:ascii="Times New Roman" w:hAnsi="Times New Roman" w:eastAsia="Times New Roman"/>
          <w:sz w:val="24"/>
          <w:szCs w:val="24"/>
          <w:bdr w:val="none" w:color="auto" w:sz="0" w:space="0" w:frame="1"/>
          <w:lang w:eastAsia="lv-LV"/>
        </w:rPr>
        <w:t>5.sadaļu “Pasažieru pārvadājumi” ierosinām papildināt ar informāciju par sabiedriskā transporta ietekmi uz klimatu (norādīta tikai sociālo (maznodrošināto personu pārvadāšana) funkciju pildīšana) un sasaistīt informāciju ar 2. pielikuma 56.lpp</w:t>
      </w:r>
      <w:r w:rsidR="00884927">
        <w:rPr>
          <w:rFonts w:ascii="Times New Roman" w:hAnsi="Times New Roman" w:eastAsia="Times New Roman"/>
          <w:sz w:val="24"/>
          <w:szCs w:val="24"/>
          <w:bdr w:val="none" w:color="auto" w:sz="0" w:space="0" w:frame="1"/>
          <w:lang w:eastAsia="lv-LV"/>
        </w:rPr>
        <w:t>.</w:t>
      </w:r>
      <w:r w:rsidRPr="00A11CD5">
        <w:rPr>
          <w:rFonts w:ascii="Times New Roman" w:hAnsi="Times New Roman" w:eastAsia="Times New Roman"/>
          <w:sz w:val="24"/>
          <w:szCs w:val="24"/>
          <w:bdr w:val="none" w:color="auto" w:sz="0" w:space="0" w:frame="1"/>
          <w:lang w:eastAsia="lv-LV"/>
        </w:rPr>
        <w:t xml:space="preserve"> norādīto, ka būtisks instruments ilgtspējīgas mobilitātes nodrošināšanā ir sabiedriskais transports. Valstij jārada priekšnosacījumi, lai iedzīvotāji, it īpaši pilsētās, būtu ieinteresēti pārsēsties no privātajām automašīnām uz sabiedrisko transportu, kā arī uz videi draudzīgākiem transportlīdzekļiem.</w:t>
      </w:r>
    </w:p>
    <w:p w:rsidRPr="00A11CD5" w:rsidR="001A6B5E" w:rsidP="001A6B5E" w:rsidRDefault="007832B6" w14:paraId="37EB1F33" w14:textId="77777777">
      <w:pPr>
        <w:widowControl/>
        <w:numPr>
          <w:ilvl w:val="0"/>
          <w:numId w:val="30"/>
        </w:numPr>
        <w:shd w:val="clear" w:color="auto" w:fill="FFFFFF"/>
        <w:spacing w:after="120" w:line="240"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Lūdzam redakcionāli pārvērtēt 5.sadaļā “Pasažieru pārvadājumi” norādīto informāciju, saskaņā ar kuru var saprast, ka elektroniski iegādāto biļešu skaita pieaugumu par 18% ir nodrošinājusi kopš 2019.gada augusta piemērojamā 5% atlaide visām internetā un mobilajās lietotnēs pārdotajām AS “Pasažieru vilciens” elektroniskajām biļetēm.</w:t>
      </w:r>
    </w:p>
    <w:p w:rsidRPr="00A11CD5" w:rsidR="001A6B5E" w:rsidP="001A6B5E" w:rsidRDefault="007832B6" w14:paraId="5218C45D" w14:textId="77777777">
      <w:pPr>
        <w:widowControl/>
        <w:numPr>
          <w:ilvl w:val="0"/>
          <w:numId w:val="30"/>
        </w:numPr>
        <w:shd w:val="clear" w:color="auto" w:fill="FFFFFF"/>
        <w:spacing w:after="120" w:line="240"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10.sadaļā “Galvenie izaicinājumi” ierosinām norādīt sasaisti un aprēķinus, kas ir identificējami ar Pamatnostādņu sadaļā “Transporta politikas rezultāti” 2.politikas rezultāta “Kopējais SEG emisiju   samazinājums transporta sektorā (ietver – autotransportu, dzelzceļu, iekšzemes aviāciju) pret bāzes gadu” un “Kopējais gaisa piesārņojuma ar slāpekļa oksīdiem (</w:t>
      </w:r>
      <w:proofErr w:type="spellStart"/>
      <w:r w:rsidRPr="00A11CD5">
        <w:rPr>
          <w:rFonts w:ascii="Times New Roman" w:hAnsi="Times New Roman" w:eastAsia="Times New Roman"/>
          <w:sz w:val="24"/>
          <w:szCs w:val="24"/>
          <w:bdr w:val="none" w:color="auto" w:sz="0" w:space="0" w:frame="1"/>
          <w:lang w:eastAsia="lv-LV"/>
        </w:rPr>
        <w:t>NOx</w:t>
      </w:r>
      <w:proofErr w:type="spellEnd"/>
      <w:r w:rsidRPr="00A11CD5">
        <w:rPr>
          <w:rFonts w:ascii="Times New Roman" w:hAnsi="Times New Roman" w:eastAsia="Times New Roman"/>
          <w:sz w:val="24"/>
          <w:szCs w:val="24"/>
          <w:bdr w:val="none" w:color="auto" w:sz="0" w:space="0" w:frame="1"/>
          <w:lang w:eastAsia="lv-LV"/>
        </w:rPr>
        <w:t>) samazinājums transporta sektorā pret bāzes gadu” mērķu vērtībām 2023. un 2027.gadam.</w:t>
      </w:r>
    </w:p>
    <w:p w:rsidRPr="00A11CD5" w:rsidR="001A6B5E" w:rsidP="001A6B5E" w:rsidRDefault="007832B6" w14:paraId="1B31FFA6" w14:textId="77777777">
      <w:pPr>
        <w:widowControl/>
        <w:numPr>
          <w:ilvl w:val="0"/>
          <w:numId w:val="30"/>
        </w:numPr>
        <w:shd w:val="clear" w:color="auto" w:fill="FFFFFF"/>
        <w:spacing w:after="120" w:line="240"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lastRenderedPageBreak/>
        <w:t>10.sadaļā “Galvenie izaicinājumi” lūdzam sniegt atsauci uz pamatojumu, ka autotransporta riepu nolietojums un saskare ar ceļa virsmu, kā arī dzelzceļa transporta riteņu nodilums un saskare ar sliežu virsmu ir uzskatāmi kā daļiņu PM2,5 avoti, un aprēķinu.</w:t>
      </w:r>
    </w:p>
    <w:p w:rsidRPr="00A11CD5" w:rsidR="001A6B5E" w:rsidP="00C56D2F" w:rsidRDefault="007832B6" w14:paraId="6829514E" w14:textId="77777777">
      <w:pPr>
        <w:widowControl/>
        <w:numPr>
          <w:ilvl w:val="0"/>
          <w:numId w:val="30"/>
        </w:numPr>
        <w:shd w:val="clear" w:color="auto" w:fill="FFFFFF"/>
        <w:spacing w:after="120" w:line="240" w:lineRule="auto"/>
        <w:ind w:left="714" w:hanging="357"/>
        <w:jc w:val="both"/>
        <w:rPr>
          <w:rFonts w:ascii="Times New Roman" w:hAnsi="Times New Roman" w:eastAsia="Times New Roman"/>
          <w:sz w:val="24"/>
          <w:szCs w:val="24"/>
          <w:lang w:eastAsia="lv-LV"/>
        </w:rPr>
      </w:pPr>
      <w:r w:rsidRPr="00A11CD5">
        <w:rPr>
          <w:rFonts w:ascii="Times New Roman" w:hAnsi="Times New Roman" w:eastAsia="Times New Roman"/>
          <w:sz w:val="24"/>
          <w:szCs w:val="24"/>
          <w:bdr w:val="none" w:color="auto" w:sz="0" w:space="0" w:frame="1"/>
          <w:lang w:eastAsia="lv-LV"/>
        </w:rPr>
        <w:t>10.sadaļā “Galvenie izaicinājumi” lūdzam sniegt atsauci, vai ir paredzēts publiskā finansējuma atbalsts būvniecībā, ņemot vērā plūdu faktorus.</w:t>
      </w:r>
    </w:p>
    <w:p w:rsidRPr="00A11CD5" w:rsidR="00C56D2F" w:rsidP="00C56D2F" w:rsidRDefault="00C56D2F" w14:paraId="1420FA8D" w14:textId="77777777">
      <w:pPr>
        <w:widowControl/>
        <w:shd w:val="clear" w:color="auto" w:fill="FFFFFF"/>
        <w:spacing w:after="120" w:line="240" w:lineRule="auto"/>
        <w:ind w:left="714"/>
        <w:jc w:val="both"/>
        <w:rPr>
          <w:rFonts w:ascii="Times New Roman" w:hAnsi="Times New Roman" w:eastAsia="Times New Roman"/>
          <w:sz w:val="24"/>
          <w:szCs w:val="24"/>
          <w:lang w:eastAsia="lv-LV"/>
        </w:rPr>
      </w:pPr>
    </w:p>
    <w:p w:rsidRPr="00A11CD5" w:rsidR="00642476" w:rsidP="00642476" w:rsidRDefault="007832B6" w14:paraId="5038A533" w14:textId="77777777">
      <w:pPr>
        <w:shd w:val="clear" w:color="auto" w:fill="FFFFFF"/>
        <w:spacing w:after="120" w:line="240" w:lineRule="auto"/>
        <w:jc w:val="both"/>
        <w:rPr>
          <w:rFonts w:ascii="Times New Roman" w:hAnsi="Times New Roman" w:eastAsia="Times New Roman"/>
          <w:b/>
          <w:sz w:val="24"/>
          <w:szCs w:val="24"/>
          <w:lang w:eastAsia="lv-LV"/>
        </w:rPr>
      </w:pPr>
      <w:r w:rsidRPr="00A11CD5">
        <w:rPr>
          <w:rFonts w:ascii="Times New Roman" w:hAnsi="Times New Roman" w:eastAsia="Times New Roman"/>
          <w:b/>
          <w:sz w:val="24"/>
          <w:szCs w:val="24"/>
          <w:lang w:eastAsia="lv-LV"/>
        </w:rPr>
        <w:t xml:space="preserve">Papildus izteiktajiem iebildumiem un priekšlikumiem VARAM vērš uzmanību uz sekojošo: </w:t>
      </w:r>
    </w:p>
    <w:p w:rsidRPr="00A11CD5" w:rsidR="00642476" w:rsidP="00872CFB" w:rsidRDefault="007832B6" w14:paraId="2826754A" w14:textId="77777777">
      <w:pPr>
        <w:widowControl/>
        <w:tabs>
          <w:tab w:val="left" w:pos="1345"/>
        </w:tabs>
        <w:spacing w:after="120" w:line="240" w:lineRule="auto"/>
        <w:jc w:val="both"/>
        <w:rPr>
          <w:rFonts w:ascii="Times New Roman" w:hAnsi="Times New Roman"/>
          <w:sz w:val="24"/>
          <w:szCs w:val="24"/>
        </w:rPr>
      </w:pPr>
      <w:r w:rsidRPr="00A11CD5">
        <w:rPr>
          <w:rFonts w:ascii="Times New Roman" w:hAnsi="Times New Roman"/>
          <w:sz w:val="24"/>
          <w:szCs w:val="24"/>
        </w:rPr>
        <w:t xml:space="preserve">Attiecībā uz 1. pielikuma: </w:t>
      </w:r>
    </w:p>
    <w:p w:rsidRPr="00A11CD5" w:rsidR="00642476" w:rsidP="0001146B" w:rsidRDefault="007832B6" w14:paraId="666E509A" w14:textId="77777777">
      <w:pPr>
        <w:widowControl/>
        <w:numPr>
          <w:ilvl w:val="1"/>
          <w:numId w:val="30"/>
        </w:numPr>
        <w:tabs>
          <w:tab w:val="left" w:pos="1345"/>
        </w:tabs>
        <w:spacing w:after="120" w:line="240" w:lineRule="auto"/>
        <w:ind w:left="567" w:hanging="425"/>
        <w:jc w:val="both"/>
        <w:rPr>
          <w:rFonts w:ascii="Times New Roman" w:hAnsi="Times New Roman"/>
          <w:sz w:val="24"/>
          <w:szCs w:val="24"/>
        </w:rPr>
      </w:pPr>
      <w:r w:rsidRPr="00A11CD5">
        <w:rPr>
          <w:rFonts w:ascii="Times New Roman" w:hAnsi="Times New Roman"/>
          <w:sz w:val="24"/>
          <w:szCs w:val="24"/>
        </w:rPr>
        <w:t xml:space="preserve">2.2. rīcības virzienu, norādām, ka aviācijas pārvadājumu veicināšana kopumā ir pretrunā SEG emisiju samazināšanas mērķiem, jo īpatnējās emisijas uz vienu </w:t>
      </w:r>
      <w:proofErr w:type="spellStart"/>
      <w:r w:rsidRPr="00A11CD5">
        <w:rPr>
          <w:rFonts w:ascii="Times New Roman" w:hAnsi="Times New Roman"/>
          <w:sz w:val="24"/>
          <w:szCs w:val="24"/>
        </w:rPr>
        <w:t>transportkilometru</w:t>
      </w:r>
      <w:proofErr w:type="spellEnd"/>
      <w:r w:rsidRPr="00A11CD5">
        <w:rPr>
          <w:rFonts w:ascii="Times New Roman" w:hAnsi="Times New Roman"/>
          <w:sz w:val="24"/>
          <w:szCs w:val="24"/>
        </w:rPr>
        <w:t xml:space="preserve"> aviācijas nozarē vairākas reizes pārsniedz emisijas citos transporta veidos. ES līmenī, kur tas iespējams, aviācijas reisus plāno aizstāt ar ātrgaitas vilcieniem;</w:t>
      </w:r>
    </w:p>
    <w:p w:rsidRPr="00A11CD5" w:rsidR="00642476" w:rsidP="0001146B" w:rsidRDefault="007832B6" w14:paraId="3117110B" w14:textId="77777777">
      <w:pPr>
        <w:widowControl/>
        <w:numPr>
          <w:ilvl w:val="1"/>
          <w:numId w:val="30"/>
        </w:numPr>
        <w:tabs>
          <w:tab w:val="left" w:pos="1345"/>
        </w:tabs>
        <w:spacing w:after="120" w:line="240" w:lineRule="auto"/>
        <w:ind w:left="567" w:hanging="425"/>
        <w:jc w:val="both"/>
        <w:rPr>
          <w:rFonts w:ascii="Times New Roman" w:hAnsi="Times New Roman"/>
          <w:sz w:val="24"/>
          <w:szCs w:val="24"/>
        </w:rPr>
      </w:pPr>
      <w:r w:rsidRPr="00A11CD5">
        <w:rPr>
          <w:rFonts w:ascii="Times New Roman" w:hAnsi="Times New Roman"/>
          <w:sz w:val="24"/>
          <w:szCs w:val="24"/>
        </w:rPr>
        <w:t xml:space="preserve">2.4. pasākumu “Veicināt reģionālo lidostu attīstību” norādām, ka šis pasākums ir pretrunā </w:t>
      </w:r>
      <w:r w:rsidRPr="00A11CD5" w:rsidR="00D0138F">
        <w:rPr>
          <w:rFonts w:ascii="Times New Roman" w:hAnsi="Times New Roman"/>
          <w:sz w:val="24"/>
          <w:szCs w:val="24"/>
        </w:rPr>
        <w:t xml:space="preserve">ar </w:t>
      </w:r>
      <w:r w:rsidRPr="00A11CD5">
        <w:rPr>
          <w:rFonts w:ascii="Times New Roman" w:hAnsi="Times New Roman"/>
          <w:sz w:val="24"/>
          <w:szCs w:val="24"/>
        </w:rPr>
        <w:t>transporta sektora dekarbonizācijas mērķiem.</w:t>
      </w:r>
    </w:p>
    <w:p w:rsidRPr="00A11CD5" w:rsidR="0019028D" w:rsidP="00C42FF3" w:rsidRDefault="0019028D" w14:paraId="5CF59874" w14:textId="77777777">
      <w:pPr>
        <w:widowControl/>
        <w:spacing w:after="120" w:line="240" w:lineRule="auto"/>
        <w:jc w:val="both"/>
        <w:rPr>
          <w:rFonts w:ascii="Times New Roman" w:hAnsi="Times New Roman"/>
          <w:sz w:val="20"/>
          <w:szCs w:val="20"/>
        </w:rPr>
      </w:pPr>
    </w:p>
    <w:p w:rsidRPr="00A11CD5" w:rsidR="0019028D" w:rsidP="00330715" w:rsidRDefault="007832B6" w14:paraId="54E68297" w14:textId="77777777">
      <w:pPr>
        <w:widowControl/>
        <w:spacing w:after="120" w:line="240" w:lineRule="auto"/>
        <w:ind w:firstLine="720"/>
        <w:jc w:val="both"/>
        <w:rPr>
          <w:rFonts w:ascii="Times New Roman" w:hAnsi="Times New Roman"/>
          <w:sz w:val="24"/>
          <w:szCs w:val="24"/>
        </w:rPr>
      </w:pPr>
      <w:r w:rsidRPr="00A11CD5">
        <w:rPr>
          <w:rFonts w:ascii="Times New Roman" w:hAnsi="Times New Roman"/>
          <w:sz w:val="24"/>
          <w:szCs w:val="24"/>
        </w:rPr>
        <w:t xml:space="preserve">Valsts </w:t>
      </w:r>
      <w:r w:rsidRPr="00A11CD5" w:rsidR="00BA43F7">
        <w:rPr>
          <w:rFonts w:ascii="Times New Roman" w:hAnsi="Times New Roman"/>
          <w:sz w:val="24"/>
          <w:szCs w:val="24"/>
        </w:rPr>
        <w:t>sekretāra vietniece</w:t>
      </w:r>
      <w:r w:rsidRPr="00A11CD5" w:rsidR="00BA43F7">
        <w:rPr>
          <w:rFonts w:ascii="Times New Roman" w:hAnsi="Times New Roman"/>
          <w:sz w:val="24"/>
          <w:szCs w:val="24"/>
        </w:rPr>
        <w:tab/>
      </w:r>
      <w:r w:rsidRPr="00A11CD5" w:rsidR="00BA43F7">
        <w:rPr>
          <w:rFonts w:ascii="Times New Roman" w:hAnsi="Times New Roman"/>
          <w:sz w:val="24"/>
          <w:szCs w:val="24"/>
        </w:rPr>
        <w:tab/>
      </w:r>
      <w:r w:rsidRPr="00A11CD5">
        <w:rPr>
          <w:rFonts w:ascii="Times New Roman" w:hAnsi="Times New Roman"/>
          <w:sz w:val="24"/>
          <w:szCs w:val="24"/>
        </w:rPr>
        <w:tab/>
      </w:r>
      <w:r w:rsidRPr="00A11CD5">
        <w:rPr>
          <w:rFonts w:ascii="Times New Roman" w:hAnsi="Times New Roman"/>
          <w:sz w:val="24"/>
          <w:szCs w:val="24"/>
        </w:rPr>
        <w:tab/>
      </w:r>
      <w:r w:rsidRPr="00A11CD5">
        <w:rPr>
          <w:rFonts w:ascii="Times New Roman" w:hAnsi="Times New Roman"/>
          <w:sz w:val="24"/>
          <w:szCs w:val="24"/>
        </w:rPr>
        <w:tab/>
      </w:r>
      <w:r w:rsidRPr="00A11CD5">
        <w:rPr>
          <w:rFonts w:ascii="Times New Roman" w:hAnsi="Times New Roman"/>
          <w:sz w:val="24"/>
          <w:szCs w:val="24"/>
        </w:rPr>
        <w:tab/>
      </w:r>
      <w:r w:rsidRPr="00A11CD5" w:rsidR="00BA43F7">
        <w:rPr>
          <w:rFonts w:ascii="Times New Roman" w:hAnsi="Times New Roman"/>
          <w:sz w:val="24"/>
          <w:szCs w:val="24"/>
        </w:rPr>
        <w:t>I</w:t>
      </w:r>
      <w:r w:rsidRPr="00A11CD5" w:rsidR="005711D9">
        <w:rPr>
          <w:rFonts w:ascii="Times New Roman" w:hAnsi="Times New Roman"/>
          <w:sz w:val="24"/>
          <w:szCs w:val="24"/>
        </w:rPr>
        <w:t>.</w:t>
      </w:r>
      <w:r w:rsidRPr="00A11CD5" w:rsidR="00A97DB3">
        <w:rPr>
          <w:rFonts w:ascii="Times New Roman" w:hAnsi="Times New Roman"/>
          <w:sz w:val="24"/>
          <w:szCs w:val="24"/>
        </w:rPr>
        <w:t xml:space="preserve"> </w:t>
      </w:r>
      <w:r w:rsidRPr="00A11CD5" w:rsidR="00BA43F7">
        <w:rPr>
          <w:rFonts w:ascii="Times New Roman" w:hAnsi="Times New Roman"/>
          <w:sz w:val="24"/>
          <w:szCs w:val="24"/>
        </w:rPr>
        <w:t>Oša</w:t>
      </w:r>
    </w:p>
    <w:p w:rsidRPr="00A11CD5" w:rsidR="00872CFB" w:rsidP="00330715" w:rsidRDefault="00872CFB" w14:paraId="2A2CBCA3" w14:textId="77777777">
      <w:pPr>
        <w:widowControl/>
        <w:spacing w:after="120" w:line="240" w:lineRule="auto"/>
        <w:ind w:firstLine="720"/>
        <w:jc w:val="both"/>
        <w:rPr>
          <w:rFonts w:ascii="Times New Roman" w:hAnsi="Times New Roman"/>
          <w:sz w:val="24"/>
          <w:szCs w:val="24"/>
        </w:rPr>
      </w:pPr>
    </w:p>
    <w:p w:rsidRPr="00A11CD5" w:rsidR="001F21D4" w:rsidP="00C42FF3" w:rsidRDefault="001F21D4" w14:paraId="114D94A1" w14:textId="77777777">
      <w:pPr>
        <w:widowControl/>
        <w:spacing w:after="120" w:line="240" w:lineRule="auto"/>
        <w:jc w:val="both"/>
        <w:rPr>
          <w:rFonts w:ascii="Times New Roman" w:hAnsi="Times New Roman"/>
          <w:sz w:val="20"/>
          <w:szCs w:val="20"/>
        </w:rPr>
      </w:pPr>
    </w:p>
    <w:p w:rsidRPr="00A11CD5" w:rsidR="001F2902" w:rsidP="00A60BE0" w:rsidRDefault="007832B6" w14:paraId="684BAF0A" w14:textId="77777777">
      <w:pPr>
        <w:spacing w:after="0" w:line="240" w:lineRule="auto"/>
        <w:jc w:val="both"/>
        <w:rPr>
          <w:rFonts w:ascii="Times New Roman" w:hAnsi="Times New Roman"/>
          <w:sz w:val="20"/>
          <w:szCs w:val="20"/>
        </w:rPr>
      </w:pPr>
      <w:proofErr w:type="spellStart"/>
      <w:r w:rsidRPr="00A11CD5">
        <w:rPr>
          <w:rFonts w:ascii="Times New Roman" w:hAnsi="Times New Roman"/>
          <w:sz w:val="20"/>
          <w:szCs w:val="20"/>
        </w:rPr>
        <w:t>I.Ciukša</w:t>
      </w:r>
      <w:proofErr w:type="spellEnd"/>
      <w:r w:rsidRPr="00A11CD5">
        <w:rPr>
          <w:rFonts w:ascii="Times New Roman" w:hAnsi="Times New Roman"/>
          <w:sz w:val="20"/>
          <w:szCs w:val="20"/>
        </w:rPr>
        <w:t>,</w:t>
      </w:r>
      <w:r w:rsidRPr="00A11CD5" w:rsidR="00BA43F7">
        <w:rPr>
          <w:rFonts w:ascii="Times New Roman" w:hAnsi="Times New Roman"/>
          <w:sz w:val="20"/>
          <w:szCs w:val="20"/>
        </w:rPr>
        <w:t xml:space="preserve"> 66016725</w:t>
      </w:r>
    </w:p>
    <w:p w:rsidRPr="00A11CD5" w:rsidR="0019028D" w:rsidP="00A60BE0" w:rsidRDefault="006B1440" w14:paraId="3A870892" w14:textId="77777777">
      <w:pPr>
        <w:spacing w:after="0" w:line="240" w:lineRule="auto"/>
        <w:jc w:val="both"/>
        <w:rPr>
          <w:rFonts w:ascii="Times New Roman" w:hAnsi="Times New Roman"/>
          <w:sz w:val="20"/>
          <w:szCs w:val="20"/>
        </w:rPr>
      </w:pPr>
      <w:hyperlink w:history="1" r:id="rId14">
        <w:r w:rsidRPr="00A11CD5" w:rsidR="006E3C1F">
          <w:rPr>
            <w:rStyle w:val="Hyperlink"/>
            <w:rFonts w:ascii="Times New Roman" w:hAnsi="Times New Roman"/>
            <w:color w:val="auto"/>
            <w:sz w:val="20"/>
            <w:szCs w:val="20"/>
          </w:rPr>
          <w:t>indra.ciuksa@varam.gov.lv</w:t>
        </w:r>
      </w:hyperlink>
      <w:r w:rsidRPr="00A11CD5" w:rsidR="006E3C1F">
        <w:rPr>
          <w:rFonts w:ascii="Times New Roman" w:hAnsi="Times New Roman"/>
          <w:sz w:val="20"/>
          <w:szCs w:val="20"/>
        </w:rPr>
        <w:t xml:space="preserve"> </w:t>
      </w:r>
    </w:p>
    <w:p w:rsidRPr="00A11CD5" w:rsidR="001F2902" w:rsidP="00A60BE0" w:rsidRDefault="001F2902" w14:paraId="69609F21" w14:textId="77777777">
      <w:pPr>
        <w:spacing w:after="0" w:line="240" w:lineRule="auto"/>
        <w:jc w:val="both"/>
        <w:rPr>
          <w:rFonts w:ascii="Times New Roman" w:hAnsi="Times New Roman"/>
          <w:sz w:val="20"/>
          <w:szCs w:val="20"/>
        </w:rPr>
      </w:pPr>
    </w:p>
    <w:p w:rsidRPr="00A11CD5" w:rsidR="001F2902" w:rsidP="00A60BE0" w:rsidRDefault="007832B6" w14:paraId="3AC5A9E1" w14:textId="77777777">
      <w:pPr>
        <w:spacing w:after="0" w:line="240" w:lineRule="auto"/>
        <w:jc w:val="both"/>
        <w:rPr>
          <w:rFonts w:ascii="Times New Roman" w:hAnsi="Times New Roman"/>
          <w:sz w:val="20"/>
          <w:szCs w:val="20"/>
        </w:rPr>
      </w:pPr>
      <w:proofErr w:type="spellStart"/>
      <w:r w:rsidRPr="00A11CD5">
        <w:rPr>
          <w:rFonts w:ascii="Times New Roman" w:hAnsi="Times New Roman"/>
          <w:sz w:val="20"/>
          <w:szCs w:val="20"/>
        </w:rPr>
        <w:t>I.Podniece</w:t>
      </w:r>
      <w:proofErr w:type="spellEnd"/>
      <w:r w:rsidRPr="00A11CD5">
        <w:rPr>
          <w:rFonts w:ascii="Times New Roman" w:hAnsi="Times New Roman"/>
          <w:sz w:val="20"/>
          <w:szCs w:val="20"/>
        </w:rPr>
        <w:t>, 67026483</w:t>
      </w:r>
    </w:p>
    <w:p w:rsidRPr="00A11CD5" w:rsidR="001F2902" w:rsidP="00A60BE0" w:rsidRDefault="006B1440" w14:paraId="4C12DE00" w14:textId="77777777">
      <w:pPr>
        <w:spacing w:after="0" w:line="240" w:lineRule="auto"/>
        <w:jc w:val="both"/>
        <w:rPr>
          <w:rFonts w:ascii="Times New Roman" w:hAnsi="Times New Roman"/>
          <w:sz w:val="20"/>
          <w:szCs w:val="20"/>
        </w:rPr>
      </w:pPr>
      <w:hyperlink w:history="1" r:id="rId15">
        <w:r w:rsidRPr="00A11CD5" w:rsidR="007832B6">
          <w:rPr>
            <w:rStyle w:val="Hyperlink"/>
            <w:rFonts w:ascii="Times New Roman" w:hAnsi="Times New Roman"/>
            <w:color w:val="auto"/>
            <w:sz w:val="20"/>
            <w:szCs w:val="20"/>
          </w:rPr>
          <w:t>ilze.podniece@varam.gov.lv</w:t>
        </w:r>
      </w:hyperlink>
    </w:p>
    <w:p w:rsidRPr="00A11CD5" w:rsidR="001F2902" w:rsidP="00A60BE0" w:rsidRDefault="001F2902" w14:paraId="0ADB87DC" w14:textId="77777777">
      <w:pPr>
        <w:spacing w:after="0" w:line="240" w:lineRule="auto"/>
        <w:jc w:val="both"/>
        <w:rPr>
          <w:rFonts w:ascii="Times New Roman" w:hAnsi="Times New Roman"/>
          <w:sz w:val="20"/>
          <w:szCs w:val="20"/>
        </w:rPr>
      </w:pPr>
    </w:p>
    <w:p w:rsidRPr="00A11CD5" w:rsidR="001F2902" w:rsidP="00A60BE0" w:rsidRDefault="007832B6" w14:paraId="22F7BEF1" w14:textId="77777777">
      <w:pPr>
        <w:spacing w:after="0" w:line="240" w:lineRule="auto"/>
        <w:jc w:val="both"/>
        <w:rPr>
          <w:rFonts w:ascii="Times New Roman" w:hAnsi="Times New Roman"/>
          <w:sz w:val="20"/>
          <w:szCs w:val="20"/>
        </w:rPr>
      </w:pPr>
      <w:proofErr w:type="spellStart"/>
      <w:r w:rsidRPr="00A11CD5">
        <w:rPr>
          <w:rFonts w:ascii="Times New Roman" w:hAnsi="Times New Roman"/>
          <w:sz w:val="20"/>
          <w:szCs w:val="20"/>
        </w:rPr>
        <w:t>L.Maslova</w:t>
      </w:r>
      <w:proofErr w:type="spellEnd"/>
      <w:r w:rsidRPr="00A11CD5">
        <w:rPr>
          <w:rFonts w:ascii="Times New Roman" w:hAnsi="Times New Roman"/>
          <w:sz w:val="20"/>
          <w:szCs w:val="20"/>
        </w:rPr>
        <w:t>, 67026586</w:t>
      </w:r>
    </w:p>
    <w:p w:rsidRPr="00A11CD5" w:rsidR="001F2902" w:rsidP="00A60BE0" w:rsidRDefault="006B1440" w14:paraId="1564E9FC" w14:textId="77777777">
      <w:pPr>
        <w:spacing w:after="0" w:line="240" w:lineRule="auto"/>
        <w:jc w:val="both"/>
        <w:rPr>
          <w:rFonts w:ascii="Times New Roman" w:hAnsi="Times New Roman"/>
          <w:sz w:val="20"/>
          <w:szCs w:val="20"/>
        </w:rPr>
      </w:pPr>
      <w:hyperlink w:history="1" r:id="rId16">
        <w:r w:rsidRPr="00A11CD5" w:rsidR="007832B6">
          <w:rPr>
            <w:rStyle w:val="Hyperlink"/>
            <w:rFonts w:ascii="Times New Roman" w:hAnsi="Times New Roman"/>
            <w:color w:val="auto"/>
            <w:sz w:val="20"/>
            <w:szCs w:val="20"/>
          </w:rPr>
          <w:t>lana.maslova@varam.gov.lv</w:t>
        </w:r>
      </w:hyperlink>
    </w:p>
    <w:p w:rsidRPr="00A11CD5" w:rsidR="001F2902" w:rsidP="00A60BE0" w:rsidRDefault="001F2902" w14:paraId="5B71387E" w14:textId="77777777">
      <w:pPr>
        <w:spacing w:after="0" w:line="240" w:lineRule="auto"/>
        <w:jc w:val="both"/>
        <w:rPr>
          <w:rFonts w:ascii="Times New Roman" w:hAnsi="Times New Roman"/>
          <w:sz w:val="20"/>
          <w:szCs w:val="20"/>
        </w:rPr>
      </w:pPr>
    </w:p>
    <w:p w:rsidRPr="00A11CD5" w:rsidR="001F2902" w:rsidP="00A60BE0" w:rsidRDefault="007832B6" w14:paraId="219132B6" w14:textId="77777777">
      <w:pPr>
        <w:spacing w:after="0" w:line="240" w:lineRule="auto"/>
        <w:jc w:val="both"/>
        <w:rPr>
          <w:rFonts w:ascii="Times New Roman" w:hAnsi="Times New Roman"/>
          <w:sz w:val="20"/>
          <w:szCs w:val="20"/>
        </w:rPr>
      </w:pPr>
      <w:proofErr w:type="spellStart"/>
      <w:r w:rsidRPr="00A11CD5">
        <w:rPr>
          <w:rFonts w:ascii="Times New Roman" w:hAnsi="Times New Roman"/>
          <w:sz w:val="20"/>
          <w:szCs w:val="20"/>
        </w:rPr>
        <w:t>A.Skraučs</w:t>
      </w:r>
      <w:proofErr w:type="spellEnd"/>
      <w:r w:rsidRPr="00A11CD5">
        <w:rPr>
          <w:rFonts w:ascii="Times New Roman" w:hAnsi="Times New Roman"/>
          <w:sz w:val="20"/>
          <w:szCs w:val="20"/>
        </w:rPr>
        <w:t>,</w:t>
      </w:r>
      <w:r w:rsidRPr="00A11CD5" w:rsidR="00C56D2F">
        <w:t xml:space="preserve"> </w:t>
      </w:r>
      <w:r w:rsidRPr="00A11CD5" w:rsidR="00C56D2F">
        <w:rPr>
          <w:rFonts w:ascii="Times New Roman" w:hAnsi="Times New Roman"/>
          <w:sz w:val="20"/>
          <w:szCs w:val="20"/>
        </w:rPr>
        <w:t>67026942</w:t>
      </w:r>
      <w:r w:rsidRPr="00A11CD5">
        <w:rPr>
          <w:rFonts w:ascii="Times New Roman" w:hAnsi="Times New Roman"/>
          <w:sz w:val="20"/>
          <w:szCs w:val="20"/>
        </w:rPr>
        <w:t xml:space="preserve"> </w:t>
      </w:r>
    </w:p>
    <w:p w:rsidRPr="00A11CD5" w:rsidR="001F2902" w:rsidP="00A60BE0" w:rsidRDefault="006B1440" w14:paraId="5A532A09" w14:textId="77777777">
      <w:pPr>
        <w:spacing w:after="0" w:line="240" w:lineRule="auto"/>
        <w:jc w:val="both"/>
        <w:rPr>
          <w:rFonts w:ascii="Times New Roman" w:hAnsi="Times New Roman"/>
          <w:sz w:val="20"/>
          <w:szCs w:val="20"/>
        </w:rPr>
      </w:pPr>
      <w:hyperlink w:history="1" r:id="rId17">
        <w:r w:rsidRPr="00A11CD5" w:rsidR="007832B6">
          <w:rPr>
            <w:rStyle w:val="Hyperlink"/>
            <w:rFonts w:ascii="Times New Roman" w:hAnsi="Times New Roman"/>
            <w:color w:val="auto"/>
            <w:sz w:val="20"/>
            <w:szCs w:val="20"/>
          </w:rPr>
          <w:t>Arnis.skraucs@varam.gov.lv</w:t>
        </w:r>
      </w:hyperlink>
      <w:r w:rsidRPr="00A11CD5" w:rsidR="007832B6">
        <w:rPr>
          <w:rFonts w:ascii="Times New Roman" w:hAnsi="Times New Roman"/>
          <w:sz w:val="20"/>
          <w:szCs w:val="20"/>
        </w:rPr>
        <w:t xml:space="preserve"> </w:t>
      </w:r>
    </w:p>
    <w:p w:rsidRPr="00A11CD5" w:rsidR="001A6B5E" w:rsidP="00A60BE0" w:rsidRDefault="001A6B5E" w14:paraId="438084C5" w14:textId="77777777">
      <w:pPr>
        <w:spacing w:after="0" w:line="240" w:lineRule="auto"/>
        <w:jc w:val="both"/>
        <w:rPr>
          <w:rFonts w:ascii="Times New Roman" w:hAnsi="Times New Roman"/>
          <w:sz w:val="20"/>
          <w:szCs w:val="20"/>
        </w:rPr>
      </w:pPr>
    </w:p>
    <w:p w:rsidRPr="00A11CD5" w:rsidR="001A6B5E" w:rsidP="00A60BE0" w:rsidRDefault="007832B6" w14:paraId="347249D1" w14:textId="77777777">
      <w:pPr>
        <w:spacing w:after="0" w:line="240" w:lineRule="auto"/>
        <w:jc w:val="both"/>
        <w:rPr>
          <w:rFonts w:ascii="Times New Roman" w:hAnsi="Times New Roman"/>
          <w:sz w:val="20"/>
          <w:szCs w:val="20"/>
        </w:rPr>
      </w:pPr>
      <w:proofErr w:type="spellStart"/>
      <w:r w:rsidRPr="00A11CD5">
        <w:rPr>
          <w:rFonts w:ascii="Times New Roman" w:hAnsi="Times New Roman"/>
          <w:sz w:val="20"/>
          <w:szCs w:val="20"/>
        </w:rPr>
        <w:t>V.Frišfelds</w:t>
      </w:r>
      <w:proofErr w:type="spellEnd"/>
      <w:r w:rsidRPr="00A11CD5">
        <w:rPr>
          <w:rFonts w:ascii="Times New Roman" w:hAnsi="Times New Roman"/>
          <w:sz w:val="20"/>
          <w:szCs w:val="20"/>
        </w:rPr>
        <w:t>, 66016704</w:t>
      </w:r>
    </w:p>
    <w:p w:rsidRPr="00A11CD5" w:rsidR="00C56D2F" w:rsidP="00A60BE0" w:rsidRDefault="006B1440" w14:paraId="1F869F02" w14:textId="77777777">
      <w:pPr>
        <w:spacing w:after="0" w:line="240" w:lineRule="auto"/>
        <w:jc w:val="both"/>
        <w:rPr>
          <w:rFonts w:ascii="Times New Roman" w:hAnsi="Times New Roman"/>
          <w:sz w:val="20"/>
          <w:szCs w:val="20"/>
        </w:rPr>
      </w:pPr>
      <w:hyperlink w:history="1" r:id="rId18">
        <w:r w:rsidRPr="00A11CD5" w:rsidR="007832B6">
          <w:rPr>
            <w:rStyle w:val="Hyperlink"/>
            <w:rFonts w:ascii="Times New Roman" w:hAnsi="Times New Roman"/>
            <w:color w:val="auto"/>
            <w:sz w:val="20"/>
            <w:szCs w:val="20"/>
          </w:rPr>
          <w:t>Viesturs.frisfelds@varam.gov.lv</w:t>
        </w:r>
      </w:hyperlink>
    </w:p>
    <w:p w:rsidRPr="00A11CD5" w:rsidR="0019028D" w:rsidP="00C42FF3" w:rsidRDefault="0019028D" w14:paraId="0A8EDF87" w14:textId="77777777">
      <w:pPr>
        <w:pStyle w:val="BodyTextIndent"/>
        <w:ind w:left="0"/>
        <w:jc w:val="center"/>
        <w:rPr>
          <w:sz w:val="22"/>
          <w:szCs w:val="22"/>
        </w:rPr>
      </w:pPr>
    </w:p>
    <w:p w:rsidRPr="00A11CD5" w:rsidR="00BA43F7" w:rsidP="00872CFB" w:rsidRDefault="007832B6" w14:paraId="262202AE" w14:textId="77777777">
      <w:pPr>
        <w:spacing w:after="120" w:line="240" w:lineRule="auto"/>
        <w:jc w:val="center"/>
        <w:rPr>
          <w:rFonts w:ascii="Times New Roman" w:hAnsi="Times New Roman"/>
          <w:sz w:val="20"/>
          <w:szCs w:val="20"/>
        </w:rPr>
      </w:pPr>
      <w:r w:rsidRPr="00A11CD5">
        <w:t>ŠIS DOKUMENTS IR ELEKTRONISKI PARAKSTĪTS AR DROŠU ELEKTRONISKO PARAKSTU UN SATUR LAIKA ZĪMOGU</w:t>
      </w:r>
    </w:p>
    <w:sectPr w:rsidRPr="00A11CD5" w:rsidR="00BA43F7" w:rsidSect="005060E9">
      <w:headerReference w:type="default" r:id="rId19"/>
      <w:footerReference w:type="default" r:id="rId20"/>
      <w:headerReference w:type="first" r:id="rId21"/>
      <w:footerReference w:type="first" r:id="rId22"/>
      <w:type w:val="continuous"/>
      <w:pgSz w:w="11920" w:h="16840"/>
      <w:pgMar w:top="1134" w:right="851" w:bottom="993"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C1A84" w14:textId="77777777" w:rsidR="00212EEC" w:rsidRDefault="00212EEC">
      <w:pPr>
        <w:spacing w:after="0" w:line="240" w:lineRule="auto"/>
      </w:pPr>
      <w:r>
        <w:separator/>
      </w:r>
    </w:p>
  </w:endnote>
  <w:endnote w:type="continuationSeparator" w:id="0">
    <w:p w14:paraId="16DF12C7" w14:textId="77777777" w:rsidR="00212EEC" w:rsidRDefault="00212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95463" w14:textId="77777777" w:rsidR="006B1440" w:rsidRPr="006B1440" w:rsidRDefault="006B1440" w:rsidP="006B1440">
    <w:pPr>
      <w:pStyle w:val="Footer"/>
      <w:rPr>
        <w:rFonts w:ascii="Times New Roman" w:hAnsi="Times New Roman"/>
        <w:sz w:val="20"/>
        <w:szCs w:val="20"/>
      </w:rPr>
    </w:pPr>
    <w:r w:rsidRPr="006B1440">
      <w:rPr>
        <w:rFonts w:ascii="Times New Roman" w:hAnsi="Times New Roman"/>
        <w:sz w:val="20"/>
        <w:szCs w:val="20"/>
      </w:rPr>
      <w:t>VARAMatz_230321_TAP2027</w:t>
    </w:r>
  </w:p>
  <w:p w14:paraId="4E33ED49" w14:textId="77777777" w:rsidR="00A4240B" w:rsidRPr="00370A8C" w:rsidRDefault="00A4240B">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FD0FA" w14:textId="24310E4C" w:rsidR="00A4240B" w:rsidRPr="006B1440" w:rsidRDefault="006B1440">
    <w:pPr>
      <w:pStyle w:val="Footer"/>
      <w:rPr>
        <w:rFonts w:ascii="Times New Roman" w:hAnsi="Times New Roman"/>
        <w:sz w:val="20"/>
        <w:szCs w:val="20"/>
      </w:rPr>
    </w:pPr>
    <w:r w:rsidRPr="006B1440">
      <w:rPr>
        <w:rFonts w:ascii="Times New Roman" w:hAnsi="Times New Roman"/>
        <w:sz w:val="20"/>
        <w:szCs w:val="20"/>
      </w:rPr>
      <w:t>VARAMatz_230321_TAP2027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39EBD" w14:textId="77777777" w:rsidR="00212EEC" w:rsidRDefault="00212EEC">
      <w:pPr>
        <w:spacing w:after="0" w:line="240" w:lineRule="auto"/>
      </w:pPr>
      <w:r>
        <w:separator/>
      </w:r>
    </w:p>
  </w:footnote>
  <w:footnote w:type="continuationSeparator" w:id="0">
    <w:p w14:paraId="4E1972D6" w14:textId="77777777" w:rsidR="00212EEC" w:rsidRDefault="00212EEC">
      <w:pPr>
        <w:spacing w:after="0" w:line="240" w:lineRule="auto"/>
      </w:pPr>
      <w:r>
        <w:continuationSeparator/>
      </w:r>
    </w:p>
  </w:footnote>
  <w:footnote w:id="1">
    <w:p w14:paraId="6E455FEE" w14:textId="77777777" w:rsidR="00C91D82" w:rsidRPr="00C64C33" w:rsidRDefault="007832B6" w:rsidP="00C91D82">
      <w:pPr>
        <w:pStyle w:val="FootnoteText"/>
        <w:rPr>
          <w:rFonts w:ascii="Times New Roman" w:hAnsi="Times New Roman" w:cs="Times New Roman"/>
        </w:rPr>
      </w:pPr>
      <w:r w:rsidRPr="00C64C33">
        <w:rPr>
          <w:rStyle w:val="FootnoteReference"/>
          <w:rFonts w:ascii="Times New Roman" w:hAnsi="Times New Roman" w:cs="Times New Roman"/>
        </w:rPr>
        <w:footnoteRef/>
      </w:r>
      <w:r w:rsidRPr="00C64C33">
        <w:rPr>
          <w:rFonts w:ascii="Times New Roman" w:hAnsi="Times New Roman" w:cs="Times New Roman"/>
        </w:rPr>
        <w:t xml:space="preserve"> Atbilstoši NEKP progno</w:t>
      </w:r>
      <w:r w:rsidR="00305854" w:rsidRPr="00C64C33">
        <w:rPr>
          <w:rFonts w:ascii="Times New Roman" w:hAnsi="Times New Roman" w:cs="Times New Roman"/>
        </w:rPr>
        <w:t>žu ziņojumam</w:t>
      </w:r>
      <w:r w:rsidRPr="00C64C33">
        <w:rPr>
          <w:rFonts w:ascii="Times New Roman" w:hAnsi="Times New Roman" w:cs="Times New Roman"/>
        </w:rPr>
        <w:t>: https://www.em.gov.lv/sites/em/files/2019-12-16_15_00_41_ghg_mmr_template_irarticle23_table1_2019_latvia1_0.xlsm</w:t>
      </w:r>
    </w:p>
  </w:footnote>
  <w:footnote w:id="2">
    <w:p w14:paraId="767E2F15" w14:textId="77777777" w:rsidR="001A6B5E" w:rsidRPr="00AF5F19" w:rsidRDefault="007832B6" w:rsidP="001A6B5E">
      <w:pPr>
        <w:pStyle w:val="FootnoteText"/>
        <w:rPr>
          <w:rFonts w:ascii="Times New Roman" w:hAnsi="Times New Roman" w:cs="Times New Roman"/>
        </w:rPr>
      </w:pPr>
      <w:r>
        <w:rPr>
          <w:rStyle w:val="FootnoteReference"/>
        </w:rPr>
        <w:footnoteRef/>
      </w:r>
      <w:r>
        <w:t xml:space="preserve"> </w:t>
      </w:r>
      <w:r w:rsidRPr="00AF5F19">
        <w:rPr>
          <w:rFonts w:ascii="Times New Roman" w:hAnsi="Times New Roman" w:cs="Times New Roman"/>
        </w:rPr>
        <w:t xml:space="preserve">4.4.2.1 Transport </w:t>
      </w:r>
      <w:proofErr w:type="spellStart"/>
      <w:r w:rsidRPr="00AF5F19">
        <w:rPr>
          <w:rFonts w:ascii="Times New Roman" w:hAnsi="Times New Roman" w:cs="Times New Roman"/>
        </w:rPr>
        <w:t>activity</w:t>
      </w:r>
      <w:proofErr w:type="spellEnd"/>
      <w:r w:rsidRPr="00AF5F19">
        <w:rPr>
          <w:rFonts w:ascii="Times New Roman" w:hAnsi="Times New Roman" w:cs="Times New Roman"/>
        </w:rPr>
        <w:t xml:space="preserve"> </w:t>
      </w:r>
      <w:proofErr w:type="spellStart"/>
      <w:r w:rsidRPr="00AF5F19">
        <w:rPr>
          <w:rFonts w:ascii="Times New Roman" w:hAnsi="Times New Roman" w:cs="Times New Roman"/>
        </w:rPr>
        <w:t>projections</w:t>
      </w:r>
      <w:proofErr w:type="spellEnd"/>
      <w:r w:rsidRPr="00AF5F19">
        <w:rPr>
          <w:rFonts w:ascii="Times New Roman" w:hAnsi="Times New Roman" w:cs="Times New Roman"/>
        </w:rPr>
        <w:t xml:space="preserve"> </w:t>
      </w:r>
      <w:hyperlink r:id="rId1" w:history="1">
        <w:r w:rsidRPr="00AF5F19">
          <w:rPr>
            <w:rStyle w:val="Hyperlink"/>
            <w:rFonts w:ascii="Times New Roman" w:hAnsi="Times New Roman" w:cs="Times New Roman"/>
          </w:rPr>
          <w:t>https://ec.europa.eu/clima/sites/default/files/docs/pages/com_2018_733_analysis_in_support_en_0.pdf</w:t>
        </w:r>
      </w:hyperlink>
    </w:p>
  </w:footnote>
  <w:footnote w:id="3">
    <w:p w14:paraId="61E1421F" w14:textId="77777777" w:rsidR="001A6B5E" w:rsidRDefault="007832B6" w:rsidP="001A6B5E">
      <w:pPr>
        <w:pStyle w:val="FootnoteText"/>
      </w:pPr>
      <w:r w:rsidRPr="00AF5F19">
        <w:rPr>
          <w:rStyle w:val="FootnoteReference"/>
          <w:rFonts w:ascii="Times New Roman" w:hAnsi="Times New Roman" w:cs="Times New Roman"/>
        </w:rPr>
        <w:footnoteRef/>
      </w:r>
      <w:r w:rsidRPr="00AF5F19">
        <w:rPr>
          <w:rFonts w:ascii="Times New Roman" w:hAnsi="Times New Roman" w:cs="Times New Roman"/>
        </w:rPr>
        <w:t xml:space="preserve"> </w:t>
      </w:r>
      <w:hyperlink r:id="rId2" w:history="1">
        <w:r w:rsidRPr="00AF5F19">
          <w:rPr>
            <w:rStyle w:val="Hyperlink"/>
            <w:rFonts w:ascii="Times New Roman" w:hAnsi="Times New Roman" w:cs="Times New Roman"/>
          </w:rPr>
          <w:t>https://data.csb.gov.lv/pxweb/lv/vide/vide__energetika__ikgad/ENG051.px/table/tableViewLayout1/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3049901"/>
      <w:docPartObj>
        <w:docPartGallery w:val="Page Numbers (Top of Page)"/>
        <w:docPartUnique/>
      </w:docPartObj>
    </w:sdtPr>
    <w:sdtEndPr>
      <w:rPr>
        <w:rFonts w:ascii="Times New Roman" w:hAnsi="Times New Roman"/>
        <w:noProof/>
        <w:sz w:val="24"/>
        <w:szCs w:val="24"/>
      </w:rPr>
    </w:sdtEndPr>
    <w:sdtContent>
      <w:p w:rsidRPr="00EC2B92" w:rsidR="00A4240B" w:rsidRDefault="007832B6" w14:paraId="6AB0A7B1" w14:textId="77777777">
        <w:pPr>
          <w:pStyle w:val="Header"/>
          <w:jc w:val="center"/>
          <w:rPr>
            <w:rFonts w:ascii="Times New Roman" w:hAnsi="Times New Roman"/>
            <w:sz w:val="24"/>
            <w:szCs w:val="24"/>
          </w:rPr>
        </w:pPr>
        <w:r w:rsidRPr="00EC2B92">
          <w:rPr>
            <w:rFonts w:ascii="Times New Roman" w:hAnsi="Times New Roman"/>
            <w:sz w:val="24"/>
            <w:szCs w:val="24"/>
          </w:rPr>
          <w:fldChar w:fldCharType="begin"/>
        </w:r>
        <w:r w:rsidRPr="00EC2B92">
          <w:rPr>
            <w:rFonts w:ascii="Times New Roman" w:hAnsi="Times New Roman"/>
            <w:sz w:val="24"/>
            <w:szCs w:val="24"/>
          </w:rPr>
          <w:instrText xml:space="preserve"> PAGE   \* MERGEFORMAT </w:instrText>
        </w:r>
        <w:r w:rsidRPr="00EC2B92">
          <w:rPr>
            <w:rFonts w:ascii="Times New Roman" w:hAnsi="Times New Roman"/>
            <w:sz w:val="24"/>
            <w:szCs w:val="24"/>
          </w:rPr>
          <w:fldChar w:fldCharType="separate"/>
        </w:r>
        <w:r w:rsidR="008E571A">
          <w:rPr>
            <w:rFonts w:ascii="Times New Roman" w:hAnsi="Times New Roman"/>
            <w:noProof/>
            <w:sz w:val="24"/>
            <w:szCs w:val="24"/>
          </w:rPr>
          <w:t>3</w:t>
        </w:r>
        <w:r w:rsidRPr="00EC2B92">
          <w:rPr>
            <w:rFonts w:ascii="Times New Roman" w:hAnsi="Times New Roman"/>
            <w:noProof/>
            <w:sz w:val="24"/>
            <w:szCs w:val="24"/>
          </w:rPr>
          <w:fldChar w:fldCharType="end"/>
        </w:r>
      </w:p>
    </w:sdtContent>
  </w:sdt>
  <w:p w:rsidR="00A4240B" w:rsidRDefault="00A4240B" w14:paraId="161E32C8" w14:textId="77777777">
    <w:pPr>
      <w:pStyle w:val="Header"/>
    </w:pPr>
  </w:p>
</w:hdr>
</file>

<file path=word/header2.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4240B" w:rsidP="00A4240B" w:rsidRDefault="00A4240B" w14:paraId="0D647079" w14:textId="77777777">
    <w:pPr>
      <w:pStyle w:val="Header"/>
      <w:rPr>
        <w:rFonts w:ascii="Times New Roman" w:hAnsi="Times New Roman"/>
      </w:rPr>
    </w:pPr>
  </w:p>
  <w:p w:rsidR="00A4240B" w:rsidP="00A4240B" w:rsidRDefault="00A4240B" w14:paraId="613B87AE" w14:textId="77777777">
    <w:pPr>
      <w:pStyle w:val="Header"/>
      <w:rPr>
        <w:rFonts w:ascii="Times New Roman" w:hAnsi="Times New Roman"/>
      </w:rPr>
    </w:pPr>
  </w:p>
  <w:p w:rsidR="00A4240B" w:rsidP="00A4240B" w:rsidRDefault="00A4240B" w14:paraId="43D1011E" w14:textId="77777777">
    <w:pPr>
      <w:pStyle w:val="Header"/>
      <w:rPr>
        <w:rFonts w:ascii="Times New Roman" w:hAnsi="Times New Roman"/>
      </w:rPr>
    </w:pPr>
  </w:p>
  <w:p w:rsidR="00A4240B" w:rsidP="00A4240B" w:rsidRDefault="00A4240B" w14:paraId="4424ACBF" w14:textId="77777777">
    <w:pPr>
      <w:pStyle w:val="Header"/>
      <w:rPr>
        <w:rFonts w:ascii="Times New Roman" w:hAnsi="Times New Roman"/>
      </w:rPr>
    </w:pPr>
  </w:p>
  <w:p w:rsidR="00A4240B" w:rsidP="00A4240B" w:rsidRDefault="00A4240B" w14:paraId="4E03F4DA" w14:textId="77777777">
    <w:pPr>
      <w:pStyle w:val="Header"/>
      <w:rPr>
        <w:rFonts w:ascii="Times New Roman" w:hAnsi="Times New Roman"/>
      </w:rPr>
    </w:pPr>
  </w:p>
  <w:p w:rsidR="00A4240B" w:rsidP="00A4240B" w:rsidRDefault="00A4240B" w14:paraId="08D52464" w14:textId="77777777">
    <w:pPr>
      <w:pStyle w:val="Header"/>
      <w:rPr>
        <w:rFonts w:ascii="Times New Roman" w:hAnsi="Times New Roman"/>
      </w:rPr>
    </w:pPr>
  </w:p>
  <w:p w:rsidR="00A4240B" w:rsidP="00A4240B" w:rsidRDefault="00A4240B" w14:paraId="73E1D7F5" w14:textId="77777777">
    <w:pPr>
      <w:pStyle w:val="Header"/>
      <w:rPr>
        <w:rFonts w:ascii="Times New Roman" w:hAnsi="Times New Roman"/>
      </w:rPr>
    </w:pPr>
  </w:p>
  <w:p w:rsidR="00A4240B" w:rsidP="00A4240B" w:rsidRDefault="00A4240B" w14:paraId="3A26C4B8" w14:textId="77777777">
    <w:pPr>
      <w:pStyle w:val="Header"/>
      <w:rPr>
        <w:rFonts w:ascii="Times New Roman" w:hAnsi="Times New Roman"/>
      </w:rPr>
    </w:pPr>
  </w:p>
  <w:p w:rsidR="00A4240B" w:rsidP="00A4240B" w:rsidRDefault="00A4240B" w14:paraId="7C55A447" w14:textId="77777777">
    <w:pPr>
      <w:pStyle w:val="Header"/>
      <w:rPr>
        <w:rFonts w:ascii="Times New Roman" w:hAnsi="Times New Roman"/>
      </w:rPr>
    </w:pPr>
  </w:p>
  <w:p w:rsidR="00A4240B" w:rsidP="00A4240B" w:rsidRDefault="00A4240B" w14:paraId="7C8C2509" w14:textId="77777777">
    <w:pPr>
      <w:pStyle w:val="Header"/>
      <w:rPr>
        <w:rFonts w:ascii="Times New Roman" w:hAnsi="Times New Roman"/>
      </w:rPr>
    </w:pPr>
  </w:p>
  <w:p w:rsidRPr="00815277" w:rsidR="00A4240B" w:rsidP="00A4240B" w:rsidRDefault="007832B6" w14:paraId="2775C42E"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14:editId="74C9B18D" wp14:anchorId="43E2F479">
          <wp:simplePos x="0" y="0"/>
          <wp:positionH relativeFrom="page">
            <wp:posOffset>1217930</wp:posOffset>
          </wp:positionH>
          <wp:positionV relativeFrom="page">
            <wp:posOffset>742950</wp:posOffset>
          </wp:positionV>
          <wp:extent cx="5671820" cy="1033145"/>
          <wp:effectExtent l="0" t="0" r="5080" b="0"/>
          <wp:wrapNone/>
          <wp:docPr id="4"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editId="2F80A836" wp14:anchorId="78AD6821">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240B" w:rsidP="00A4240B" w:rsidRDefault="007832B6" w14:paraId="70A8976C"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78AD6821">
              <v:stroke joinstyle="miter"/>
              <v:path gradientshapeok="t" o:connecttype="rect"/>
            </v:shapetype>
            <v:shape id="Text Box 43"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v:textbox inset="0,0,0,0">
                <w:txbxContent>
                  <w:p w:rsidR="00A4240B" w:rsidP="00A4240B" w:rsidRDefault="007832B6" w14:paraId="70A8976C"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editId="28EB8476" wp14:anchorId="75C1DA95">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41" style="width:346.25pt;height:0.1pt;margin-top:149.85pt;margin-left:145.7pt;mso-position-horizontal-relative:page;mso-position-vertical-relative:page;position:absolute;z-index:-251656192" coordsize="6926,2" coordorigin="2915,2998" o:spid="_x0000_s2050">
              <v:shape id="Freeform 42" style="width:6926;height:2;left:2915;mso-wrap-style:square;position:absolute;top:2998;visibility:visible;v-text-anchor:top" coordsize="6926,2" o:spid="_x0000_s2051" filled="f" strokecolor="#231f20" strokeweight="0.25pt" path="m,l6926,e">
                <v:path arrowok="t" o:connecttype="custom" o:connectlocs="0,0;6926,0" o:connectangles="0,0"/>
              </v:shape>
            </v:group>
          </w:pict>
        </mc:Fallback>
      </mc:AlternateContent>
    </w:r>
  </w:p>
  <w:p w:rsidR="00A4240B" w:rsidRDefault="00A4240B" w14:paraId="6BF3E09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4AF6F94"/>
    <w:multiLevelType w:val="hybridMultilevel"/>
    <w:tmpl w:val="A65C8884"/>
    <w:lvl w:ilvl="0" w:tplc="FCDAB9EA">
      <w:start w:val="1"/>
      <w:numFmt w:val="decimal"/>
      <w:lvlText w:val="%1."/>
      <w:lvlJc w:val="left"/>
      <w:pPr>
        <w:ind w:left="720" w:hanging="360"/>
      </w:pPr>
    </w:lvl>
    <w:lvl w:ilvl="1" w:tplc="B7583324">
      <w:start w:val="1"/>
      <w:numFmt w:val="lowerLetter"/>
      <w:lvlText w:val="%2."/>
      <w:lvlJc w:val="left"/>
      <w:pPr>
        <w:ind w:left="1440" w:hanging="360"/>
      </w:pPr>
    </w:lvl>
    <w:lvl w:ilvl="2" w:tplc="5D42229A" w:tentative="1">
      <w:start w:val="1"/>
      <w:numFmt w:val="lowerRoman"/>
      <w:lvlText w:val="%3."/>
      <w:lvlJc w:val="right"/>
      <w:pPr>
        <w:ind w:left="2160" w:hanging="180"/>
      </w:pPr>
    </w:lvl>
    <w:lvl w:ilvl="3" w:tplc="C71E7D1E" w:tentative="1">
      <w:start w:val="1"/>
      <w:numFmt w:val="decimal"/>
      <w:lvlText w:val="%4."/>
      <w:lvlJc w:val="left"/>
      <w:pPr>
        <w:ind w:left="2880" w:hanging="360"/>
      </w:pPr>
    </w:lvl>
    <w:lvl w:ilvl="4" w:tplc="5BC6404A" w:tentative="1">
      <w:start w:val="1"/>
      <w:numFmt w:val="lowerLetter"/>
      <w:lvlText w:val="%5."/>
      <w:lvlJc w:val="left"/>
      <w:pPr>
        <w:ind w:left="3600" w:hanging="360"/>
      </w:pPr>
    </w:lvl>
    <w:lvl w:ilvl="5" w:tplc="E40A145C" w:tentative="1">
      <w:start w:val="1"/>
      <w:numFmt w:val="lowerRoman"/>
      <w:lvlText w:val="%6."/>
      <w:lvlJc w:val="right"/>
      <w:pPr>
        <w:ind w:left="4320" w:hanging="180"/>
      </w:pPr>
    </w:lvl>
    <w:lvl w:ilvl="6" w:tplc="550E929E" w:tentative="1">
      <w:start w:val="1"/>
      <w:numFmt w:val="decimal"/>
      <w:lvlText w:val="%7."/>
      <w:lvlJc w:val="left"/>
      <w:pPr>
        <w:ind w:left="5040" w:hanging="360"/>
      </w:pPr>
    </w:lvl>
    <w:lvl w:ilvl="7" w:tplc="4E8CE610" w:tentative="1">
      <w:start w:val="1"/>
      <w:numFmt w:val="lowerLetter"/>
      <w:lvlText w:val="%8."/>
      <w:lvlJc w:val="left"/>
      <w:pPr>
        <w:ind w:left="5760" w:hanging="360"/>
      </w:pPr>
    </w:lvl>
    <w:lvl w:ilvl="8" w:tplc="6FB2790C" w:tentative="1">
      <w:start w:val="1"/>
      <w:numFmt w:val="lowerRoman"/>
      <w:lvlText w:val="%9."/>
      <w:lvlJc w:val="right"/>
      <w:pPr>
        <w:ind w:left="6480" w:hanging="180"/>
      </w:pPr>
    </w:lvl>
  </w:abstractNum>
  <w:abstractNum w:abstractNumId="12" w15:restartNumberingAfterBreak="1">
    <w:nsid w:val="0ABF6D62"/>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13" w15:restartNumberingAfterBreak="1">
    <w:nsid w:val="277A24AB"/>
    <w:multiLevelType w:val="hybridMultilevel"/>
    <w:tmpl w:val="27D810D4"/>
    <w:lvl w:ilvl="0" w:tplc="03A0787C">
      <w:start w:val="1"/>
      <w:numFmt w:val="decimal"/>
      <w:lvlText w:val="%1."/>
      <w:lvlJc w:val="left"/>
      <w:pPr>
        <w:ind w:left="720" w:hanging="360"/>
      </w:pPr>
    </w:lvl>
    <w:lvl w:ilvl="1" w:tplc="CEE6DCE8">
      <w:start w:val="1"/>
      <w:numFmt w:val="lowerLetter"/>
      <w:lvlText w:val="%2."/>
      <w:lvlJc w:val="left"/>
      <w:pPr>
        <w:ind w:left="1440" w:hanging="360"/>
      </w:pPr>
    </w:lvl>
    <w:lvl w:ilvl="2" w:tplc="47A01A48">
      <w:start w:val="1"/>
      <w:numFmt w:val="lowerRoman"/>
      <w:lvlText w:val="%3."/>
      <w:lvlJc w:val="right"/>
      <w:pPr>
        <w:ind w:left="2160" w:hanging="180"/>
      </w:pPr>
    </w:lvl>
    <w:lvl w:ilvl="3" w:tplc="B1963F54">
      <w:start w:val="1"/>
      <w:numFmt w:val="decimal"/>
      <w:lvlText w:val="%4."/>
      <w:lvlJc w:val="left"/>
      <w:pPr>
        <w:ind w:left="2880" w:hanging="360"/>
      </w:pPr>
    </w:lvl>
    <w:lvl w:ilvl="4" w:tplc="C9C66D44">
      <w:start w:val="1"/>
      <w:numFmt w:val="lowerLetter"/>
      <w:lvlText w:val="%5."/>
      <w:lvlJc w:val="left"/>
      <w:pPr>
        <w:ind w:left="3600" w:hanging="360"/>
      </w:pPr>
    </w:lvl>
    <w:lvl w:ilvl="5" w:tplc="3FECCCAC">
      <w:start w:val="1"/>
      <w:numFmt w:val="lowerRoman"/>
      <w:lvlText w:val="%6."/>
      <w:lvlJc w:val="right"/>
      <w:pPr>
        <w:ind w:left="4320" w:hanging="180"/>
      </w:pPr>
    </w:lvl>
    <w:lvl w:ilvl="6" w:tplc="6A2804AE">
      <w:start w:val="1"/>
      <w:numFmt w:val="decimal"/>
      <w:lvlText w:val="%7."/>
      <w:lvlJc w:val="left"/>
      <w:pPr>
        <w:ind w:left="5040" w:hanging="360"/>
      </w:pPr>
    </w:lvl>
    <w:lvl w:ilvl="7" w:tplc="C6229A22">
      <w:start w:val="1"/>
      <w:numFmt w:val="lowerLetter"/>
      <w:lvlText w:val="%8."/>
      <w:lvlJc w:val="left"/>
      <w:pPr>
        <w:ind w:left="5760" w:hanging="360"/>
      </w:pPr>
    </w:lvl>
    <w:lvl w:ilvl="8" w:tplc="8BC45568">
      <w:start w:val="1"/>
      <w:numFmt w:val="lowerRoman"/>
      <w:lvlText w:val="%9."/>
      <w:lvlJc w:val="right"/>
      <w:pPr>
        <w:ind w:left="6480" w:hanging="180"/>
      </w:pPr>
    </w:lvl>
  </w:abstractNum>
  <w:abstractNum w:abstractNumId="14" w15:restartNumberingAfterBreak="1">
    <w:nsid w:val="28614136"/>
    <w:multiLevelType w:val="hybridMultilevel"/>
    <w:tmpl w:val="FB3A621A"/>
    <w:lvl w:ilvl="0" w:tplc="DFEAC996">
      <w:start w:val="1"/>
      <w:numFmt w:val="decimal"/>
      <w:lvlText w:val="%1."/>
      <w:lvlJc w:val="left"/>
      <w:pPr>
        <w:ind w:left="720" w:hanging="360"/>
      </w:pPr>
    </w:lvl>
    <w:lvl w:ilvl="1" w:tplc="18FAACD0">
      <w:start w:val="1"/>
      <w:numFmt w:val="lowerLetter"/>
      <w:lvlText w:val="%2."/>
      <w:lvlJc w:val="left"/>
      <w:pPr>
        <w:ind w:left="1440" w:hanging="360"/>
      </w:pPr>
    </w:lvl>
    <w:lvl w:ilvl="2" w:tplc="32C2830C">
      <w:start w:val="1"/>
      <w:numFmt w:val="lowerRoman"/>
      <w:lvlText w:val="%3."/>
      <w:lvlJc w:val="right"/>
      <w:pPr>
        <w:ind w:left="2160" w:hanging="180"/>
      </w:pPr>
    </w:lvl>
    <w:lvl w:ilvl="3" w:tplc="E27087E0">
      <w:start w:val="1"/>
      <w:numFmt w:val="decimal"/>
      <w:lvlText w:val="%4."/>
      <w:lvlJc w:val="left"/>
      <w:pPr>
        <w:ind w:left="2880" w:hanging="360"/>
      </w:pPr>
    </w:lvl>
    <w:lvl w:ilvl="4" w:tplc="FFDC33FE">
      <w:start w:val="1"/>
      <w:numFmt w:val="lowerLetter"/>
      <w:lvlText w:val="%5."/>
      <w:lvlJc w:val="left"/>
      <w:pPr>
        <w:ind w:left="3600" w:hanging="360"/>
      </w:pPr>
    </w:lvl>
    <w:lvl w:ilvl="5" w:tplc="F9D64932">
      <w:start w:val="1"/>
      <w:numFmt w:val="lowerRoman"/>
      <w:lvlText w:val="%6."/>
      <w:lvlJc w:val="right"/>
      <w:pPr>
        <w:ind w:left="4320" w:hanging="180"/>
      </w:pPr>
    </w:lvl>
    <w:lvl w:ilvl="6" w:tplc="77E0680E">
      <w:start w:val="1"/>
      <w:numFmt w:val="decimal"/>
      <w:lvlText w:val="%7."/>
      <w:lvlJc w:val="left"/>
      <w:pPr>
        <w:ind w:left="5040" w:hanging="360"/>
      </w:pPr>
    </w:lvl>
    <w:lvl w:ilvl="7" w:tplc="4CFCECD4">
      <w:start w:val="1"/>
      <w:numFmt w:val="lowerLetter"/>
      <w:lvlText w:val="%8."/>
      <w:lvlJc w:val="left"/>
      <w:pPr>
        <w:ind w:left="5760" w:hanging="360"/>
      </w:pPr>
    </w:lvl>
    <w:lvl w:ilvl="8" w:tplc="395E5B78">
      <w:start w:val="1"/>
      <w:numFmt w:val="lowerRoman"/>
      <w:lvlText w:val="%9."/>
      <w:lvlJc w:val="right"/>
      <w:pPr>
        <w:ind w:left="6480" w:hanging="180"/>
      </w:pPr>
    </w:lvl>
  </w:abstractNum>
  <w:abstractNum w:abstractNumId="15" w15:restartNumberingAfterBreak="1">
    <w:nsid w:val="37BD1EC2"/>
    <w:multiLevelType w:val="multilevel"/>
    <w:tmpl w:val="D6424010"/>
    <w:lvl w:ilvl="0">
      <w:start w:val="1"/>
      <w:numFmt w:val="decimal"/>
      <w:lvlText w:val="%1."/>
      <w:lvlJc w:val="left"/>
      <w:pPr>
        <w:ind w:left="390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1">
    <w:nsid w:val="38752B46"/>
    <w:multiLevelType w:val="hybridMultilevel"/>
    <w:tmpl w:val="1916C5B2"/>
    <w:lvl w:ilvl="0" w:tplc="5B2C0D7E">
      <w:start w:val="1"/>
      <w:numFmt w:val="decimal"/>
      <w:lvlText w:val="%1)"/>
      <w:lvlJc w:val="left"/>
      <w:pPr>
        <w:ind w:left="360" w:hanging="360"/>
      </w:pPr>
    </w:lvl>
    <w:lvl w:ilvl="1" w:tplc="11403F38">
      <w:start w:val="1"/>
      <w:numFmt w:val="lowerLetter"/>
      <w:lvlText w:val="%2."/>
      <w:lvlJc w:val="left"/>
      <w:pPr>
        <w:ind w:left="1080" w:hanging="360"/>
      </w:pPr>
    </w:lvl>
    <w:lvl w:ilvl="2" w:tplc="A2D2CB62" w:tentative="1">
      <w:start w:val="1"/>
      <w:numFmt w:val="lowerRoman"/>
      <w:lvlText w:val="%3."/>
      <w:lvlJc w:val="right"/>
      <w:pPr>
        <w:ind w:left="1800" w:hanging="180"/>
      </w:pPr>
    </w:lvl>
    <w:lvl w:ilvl="3" w:tplc="09E86018" w:tentative="1">
      <w:start w:val="1"/>
      <w:numFmt w:val="decimal"/>
      <w:lvlText w:val="%4."/>
      <w:lvlJc w:val="left"/>
      <w:pPr>
        <w:ind w:left="2520" w:hanging="360"/>
      </w:pPr>
    </w:lvl>
    <w:lvl w:ilvl="4" w:tplc="D200E60E" w:tentative="1">
      <w:start w:val="1"/>
      <w:numFmt w:val="lowerLetter"/>
      <w:lvlText w:val="%5."/>
      <w:lvlJc w:val="left"/>
      <w:pPr>
        <w:ind w:left="3240" w:hanging="360"/>
      </w:pPr>
    </w:lvl>
    <w:lvl w:ilvl="5" w:tplc="2CC60ACE" w:tentative="1">
      <w:start w:val="1"/>
      <w:numFmt w:val="lowerRoman"/>
      <w:lvlText w:val="%6."/>
      <w:lvlJc w:val="right"/>
      <w:pPr>
        <w:ind w:left="3960" w:hanging="180"/>
      </w:pPr>
    </w:lvl>
    <w:lvl w:ilvl="6" w:tplc="DE96CCDC" w:tentative="1">
      <w:start w:val="1"/>
      <w:numFmt w:val="decimal"/>
      <w:lvlText w:val="%7."/>
      <w:lvlJc w:val="left"/>
      <w:pPr>
        <w:ind w:left="4680" w:hanging="360"/>
      </w:pPr>
    </w:lvl>
    <w:lvl w:ilvl="7" w:tplc="C8B082D2" w:tentative="1">
      <w:start w:val="1"/>
      <w:numFmt w:val="lowerLetter"/>
      <w:lvlText w:val="%8."/>
      <w:lvlJc w:val="left"/>
      <w:pPr>
        <w:ind w:left="5400" w:hanging="360"/>
      </w:pPr>
    </w:lvl>
    <w:lvl w:ilvl="8" w:tplc="488CB218" w:tentative="1">
      <w:start w:val="1"/>
      <w:numFmt w:val="lowerRoman"/>
      <w:lvlText w:val="%9."/>
      <w:lvlJc w:val="right"/>
      <w:pPr>
        <w:ind w:left="6120" w:hanging="180"/>
      </w:pPr>
    </w:lvl>
  </w:abstractNum>
  <w:abstractNum w:abstractNumId="17" w15:restartNumberingAfterBreak="1">
    <w:nsid w:val="3FB6649A"/>
    <w:multiLevelType w:val="hybridMultilevel"/>
    <w:tmpl w:val="67C8013C"/>
    <w:lvl w:ilvl="0" w:tplc="CDD02FEE">
      <w:start w:val="1"/>
      <w:numFmt w:val="decimal"/>
      <w:lvlText w:val="%1)"/>
      <w:lvlJc w:val="left"/>
      <w:pPr>
        <w:ind w:left="360" w:hanging="360"/>
      </w:pPr>
    </w:lvl>
    <w:lvl w:ilvl="1" w:tplc="0242E8BC" w:tentative="1">
      <w:start w:val="1"/>
      <w:numFmt w:val="lowerLetter"/>
      <w:lvlText w:val="%2."/>
      <w:lvlJc w:val="left"/>
      <w:pPr>
        <w:ind w:left="1080" w:hanging="360"/>
      </w:pPr>
    </w:lvl>
    <w:lvl w:ilvl="2" w:tplc="2AF8C3DE" w:tentative="1">
      <w:start w:val="1"/>
      <w:numFmt w:val="lowerRoman"/>
      <w:lvlText w:val="%3."/>
      <w:lvlJc w:val="right"/>
      <w:pPr>
        <w:ind w:left="1800" w:hanging="180"/>
      </w:pPr>
    </w:lvl>
    <w:lvl w:ilvl="3" w:tplc="A3DE22F6" w:tentative="1">
      <w:start w:val="1"/>
      <w:numFmt w:val="decimal"/>
      <w:lvlText w:val="%4."/>
      <w:lvlJc w:val="left"/>
      <w:pPr>
        <w:ind w:left="2520" w:hanging="360"/>
      </w:pPr>
    </w:lvl>
    <w:lvl w:ilvl="4" w:tplc="94283968" w:tentative="1">
      <w:start w:val="1"/>
      <w:numFmt w:val="lowerLetter"/>
      <w:lvlText w:val="%5."/>
      <w:lvlJc w:val="left"/>
      <w:pPr>
        <w:ind w:left="3240" w:hanging="360"/>
      </w:pPr>
    </w:lvl>
    <w:lvl w:ilvl="5" w:tplc="D93ED40A" w:tentative="1">
      <w:start w:val="1"/>
      <w:numFmt w:val="lowerRoman"/>
      <w:lvlText w:val="%6."/>
      <w:lvlJc w:val="right"/>
      <w:pPr>
        <w:ind w:left="3960" w:hanging="180"/>
      </w:pPr>
    </w:lvl>
    <w:lvl w:ilvl="6" w:tplc="37529E02" w:tentative="1">
      <w:start w:val="1"/>
      <w:numFmt w:val="decimal"/>
      <w:lvlText w:val="%7."/>
      <w:lvlJc w:val="left"/>
      <w:pPr>
        <w:ind w:left="4680" w:hanging="360"/>
      </w:pPr>
    </w:lvl>
    <w:lvl w:ilvl="7" w:tplc="3190D126" w:tentative="1">
      <w:start w:val="1"/>
      <w:numFmt w:val="lowerLetter"/>
      <w:lvlText w:val="%8."/>
      <w:lvlJc w:val="left"/>
      <w:pPr>
        <w:ind w:left="5400" w:hanging="360"/>
      </w:pPr>
    </w:lvl>
    <w:lvl w:ilvl="8" w:tplc="4BA2F28A" w:tentative="1">
      <w:start w:val="1"/>
      <w:numFmt w:val="lowerRoman"/>
      <w:lvlText w:val="%9."/>
      <w:lvlJc w:val="right"/>
      <w:pPr>
        <w:ind w:left="6120" w:hanging="180"/>
      </w:pPr>
    </w:lvl>
  </w:abstractNum>
  <w:abstractNum w:abstractNumId="18" w15:restartNumberingAfterBreak="1">
    <w:nsid w:val="42481494"/>
    <w:multiLevelType w:val="hybridMultilevel"/>
    <w:tmpl w:val="CA6623BA"/>
    <w:lvl w:ilvl="0" w:tplc="4522A0C6">
      <w:start w:val="1"/>
      <w:numFmt w:val="decimal"/>
      <w:lvlText w:val="%1)"/>
      <w:lvlJc w:val="left"/>
      <w:pPr>
        <w:ind w:left="360" w:hanging="360"/>
      </w:pPr>
      <w:rPr>
        <w:b w:val="0"/>
        <w:i w:val="0"/>
      </w:rPr>
    </w:lvl>
    <w:lvl w:ilvl="1" w:tplc="6CE642CC" w:tentative="1">
      <w:start w:val="1"/>
      <w:numFmt w:val="lowerLetter"/>
      <w:lvlText w:val="%2."/>
      <w:lvlJc w:val="left"/>
      <w:pPr>
        <w:ind w:left="1080" w:hanging="360"/>
      </w:pPr>
    </w:lvl>
    <w:lvl w:ilvl="2" w:tplc="DC7E5D40" w:tentative="1">
      <w:start w:val="1"/>
      <w:numFmt w:val="lowerRoman"/>
      <w:lvlText w:val="%3."/>
      <w:lvlJc w:val="right"/>
      <w:pPr>
        <w:ind w:left="1800" w:hanging="180"/>
      </w:pPr>
    </w:lvl>
    <w:lvl w:ilvl="3" w:tplc="CE46FA32" w:tentative="1">
      <w:start w:val="1"/>
      <w:numFmt w:val="decimal"/>
      <w:lvlText w:val="%4."/>
      <w:lvlJc w:val="left"/>
      <w:pPr>
        <w:ind w:left="2520" w:hanging="360"/>
      </w:pPr>
    </w:lvl>
    <w:lvl w:ilvl="4" w:tplc="F1F6FF56" w:tentative="1">
      <w:start w:val="1"/>
      <w:numFmt w:val="lowerLetter"/>
      <w:lvlText w:val="%5."/>
      <w:lvlJc w:val="left"/>
      <w:pPr>
        <w:ind w:left="3240" w:hanging="360"/>
      </w:pPr>
    </w:lvl>
    <w:lvl w:ilvl="5" w:tplc="267CCFF0" w:tentative="1">
      <w:start w:val="1"/>
      <w:numFmt w:val="lowerRoman"/>
      <w:lvlText w:val="%6."/>
      <w:lvlJc w:val="right"/>
      <w:pPr>
        <w:ind w:left="3960" w:hanging="180"/>
      </w:pPr>
    </w:lvl>
    <w:lvl w:ilvl="6" w:tplc="E72AD990" w:tentative="1">
      <w:start w:val="1"/>
      <w:numFmt w:val="decimal"/>
      <w:lvlText w:val="%7."/>
      <w:lvlJc w:val="left"/>
      <w:pPr>
        <w:ind w:left="4680" w:hanging="360"/>
      </w:pPr>
    </w:lvl>
    <w:lvl w:ilvl="7" w:tplc="0E82D2F2" w:tentative="1">
      <w:start w:val="1"/>
      <w:numFmt w:val="lowerLetter"/>
      <w:lvlText w:val="%8."/>
      <w:lvlJc w:val="left"/>
      <w:pPr>
        <w:ind w:left="5400" w:hanging="360"/>
      </w:pPr>
    </w:lvl>
    <w:lvl w:ilvl="8" w:tplc="1FF208F2" w:tentative="1">
      <w:start w:val="1"/>
      <w:numFmt w:val="lowerRoman"/>
      <w:lvlText w:val="%9."/>
      <w:lvlJc w:val="right"/>
      <w:pPr>
        <w:ind w:left="6120" w:hanging="180"/>
      </w:pPr>
    </w:lvl>
  </w:abstractNum>
  <w:abstractNum w:abstractNumId="19" w15:restartNumberingAfterBreak="1">
    <w:nsid w:val="4988206E"/>
    <w:multiLevelType w:val="hybridMultilevel"/>
    <w:tmpl w:val="DC8C8EAE"/>
    <w:lvl w:ilvl="0" w:tplc="6BC4BE9C">
      <w:start w:val="98"/>
      <w:numFmt w:val="bullet"/>
      <w:lvlText w:val="-"/>
      <w:lvlJc w:val="left"/>
      <w:pPr>
        <w:ind w:left="720" w:hanging="360"/>
      </w:pPr>
      <w:rPr>
        <w:rFonts w:ascii="Calibri" w:eastAsiaTheme="minorHAnsi" w:hAnsi="Calibri" w:cstheme="minorBidi" w:hint="default"/>
      </w:rPr>
    </w:lvl>
    <w:lvl w:ilvl="1" w:tplc="EEF861FE" w:tentative="1">
      <w:start w:val="1"/>
      <w:numFmt w:val="bullet"/>
      <w:lvlText w:val="o"/>
      <w:lvlJc w:val="left"/>
      <w:pPr>
        <w:ind w:left="1440" w:hanging="360"/>
      </w:pPr>
      <w:rPr>
        <w:rFonts w:ascii="Courier New" w:hAnsi="Courier New" w:cs="Courier New" w:hint="default"/>
      </w:rPr>
    </w:lvl>
    <w:lvl w:ilvl="2" w:tplc="C8223822" w:tentative="1">
      <w:start w:val="1"/>
      <w:numFmt w:val="bullet"/>
      <w:lvlText w:val=""/>
      <w:lvlJc w:val="left"/>
      <w:pPr>
        <w:ind w:left="2160" w:hanging="360"/>
      </w:pPr>
      <w:rPr>
        <w:rFonts w:ascii="Wingdings" w:hAnsi="Wingdings" w:hint="default"/>
      </w:rPr>
    </w:lvl>
    <w:lvl w:ilvl="3" w:tplc="EB8868E8" w:tentative="1">
      <w:start w:val="1"/>
      <w:numFmt w:val="bullet"/>
      <w:lvlText w:val=""/>
      <w:lvlJc w:val="left"/>
      <w:pPr>
        <w:ind w:left="2880" w:hanging="360"/>
      </w:pPr>
      <w:rPr>
        <w:rFonts w:ascii="Symbol" w:hAnsi="Symbol" w:hint="default"/>
      </w:rPr>
    </w:lvl>
    <w:lvl w:ilvl="4" w:tplc="FEE4FD72" w:tentative="1">
      <w:start w:val="1"/>
      <w:numFmt w:val="bullet"/>
      <w:lvlText w:val="o"/>
      <w:lvlJc w:val="left"/>
      <w:pPr>
        <w:ind w:left="3600" w:hanging="360"/>
      </w:pPr>
      <w:rPr>
        <w:rFonts w:ascii="Courier New" w:hAnsi="Courier New" w:cs="Courier New" w:hint="default"/>
      </w:rPr>
    </w:lvl>
    <w:lvl w:ilvl="5" w:tplc="9AC4C212" w:tentative="1">
      <w:start w:val="1"/>
      <w:numFmt w:val="bullet"/>
      <w:lvlText w:val=""/>
      <w:lvlJc w:val="left"/>
      <w:pPr>
        <w:ind w:left="4320" w:hanging="360"/>
      </w:pPr>
      <w:rPr>
        <w:rFonts w:ascii="Wingdings" w:hAnsi="Wingdings" w:hint="default"/>
      </w:rPr>
    </w:lvl>
    <w:lvl w:ilvl="6" w:tplc="D2FA756C" w:tentative="1">
      <w:start w:val="1"/>
      <w:numFmt w:val="bullet"/>
      <w:lvlText w:val=""/>
      <w:lvlJc w:val="left"/>
      <w:pPr>
        <w:ind w:left="5040" w:hanging="360"/>
      </w:pPr>
      <w:rPr>
        <w:rFonts w:ascii="Symbol" w:hAnsi="Symbol" w:hint="default"/>
      </w:rPr>
    </w:lvl>
    <w:lvl w:ilvl="7" w:tplc="24226E76" w:tentative="1">
      <w:start w:val="1"/>
      <w:numFmt w:val="bullet"/>
      <w:lvlText w:val="o"/>
      <w:lvlJc w:val="left"/>
      <w:pPr>
        <w:ind w:left="5760" w:hanging="360"/>
      </w:pPr>
      <w:rPr>
        <w:rFonts w:ascii="Courier New" w:hAnsi="Courier New" w:cs="Courier New" w:hint="default"/>
      </w:rPr>
    </w:lvl>
    <w:lvl w:ilvl="8" w:tplc="08981D74" w:tentative="1">
      <w:start w:val="1"/>
      <w:numFmt w:val="bullet"/>
      <w:lvlText w:val=""/>
      <w:lvlJc w:val="left"/>
      <w:pPr>
        <w:ind w:left="6480" w:hanging="360"/>
      </w:pPr>
      <w:rPr>
        <w:rFonts w:ascii="Wingdings" w:hAnsi="Wingdings" w:hint="default"/>
      </w:rPr>
    </w:lvl>
  </w:abstractNum>
  <w:abstractNum w:abstractNumId="20" w15:restartNumberingAfterBreak="1">
    <w:nsid w:val="49E05D8A"/>
    <w:multiLevelType w:val="hybridMultilevel"/>
    <w:tmpl w:val="1620212E"/>
    <w:lvl w:ilvl="0" w:tplc="37FC4468">
      <w:start w:val="1"/>
      <w:numFmt w:val="decimal"/>
      <w:lvlText w:val="%1)"/>
      <w:lvlJc w:val="left"/>
      <w:pPr>
        <w:ind w:left="786" w:hanging="360"/>
      </w:pPr>
    </w:lvl>
    <w:lvl w:ilvl="1" w:tplc="C4ACAD90">
      <w:start w:val="1"/>
      <w:numFmt w:val="lowerLetter"/>
      <w:lvlText w:val="%2."/>
      <w:lvlJc w:val="left"/>
      <w:pPr>
        <w:ind w:left="1506" w:hanging="360"/>
      </w:pPr>
    </w:lvl>
    <w:lvl w:ilvl="2" w:tplc="063213A4">
      <w:start w:val="1"/>
      <w:numFmt w:val="lowerRoman"/>
      <w:lvlText w:val="%3."/>
      <w:lvlJc w:val="right"/>
      <w:pPr>
        <w:ind w:left="2226" w:hanging="180"/>
      </w:pPr>
    </w:lvl>
    <w:lvl w:ilvl="3" w:tplc="E1F4CDB0">
      <w:start w:val="1"/>
      <w:numFmt w:val="decimal"/>
      <w:lvlText w:val="%4."/>
      <w:lvlJc w:val="left"/>
      <w:pPr>
        <w:ind w:left="2946" w:hanging="360"/>
      </w:pPr>
    </w:lvl>
    <w:lvl w:ilvl="4" w:tplc="86D899E2">
      <w:start w:val="1"/>
      <w:numFmt w:val="lowerLetter"/>
      <w:lvlText w:val="%5."/>
      <w:lvlJc w:val="left"/>
      <w:pPr>
        <w:ind w:left="3666" w:hanging="360"/>
      </w:pPr>
    </w:lvl>
    <w:lvl w:ilvl="5" w:tplc="F6B88866">
      <w:start w:val="1"/>
      <w:numFmt w:val="lowerRoman"/>
      <w:lvlText w:val="%6."/>
      <w:lvlJc w:val="right"/>
      <w:pPr>
        <w:ind w:left="4386" w:hanging="180"/>
      </w:pPr>
    </w:lvl>
    <w:lvl w:ilvl="6" w:tplc="4E56C3D0">
      <w:start w:val="1"/>
      <w:numFmt w:val="decimal"/>
      <w:lvlText w:val="%7."/>
      <w:lvlJc w:val="left"/>
      <w:pPr>
        <w:ind w:left="5106" w:hanging="360"/>
      </w:pPr>
    </w:lvl>
    <w:lvl w:ilvl="7" w:tplc="AB28AFC2">
      <w:start w:val="1"/>
      <w:numFmt w:val="lowerLetter"/>
      <w:lvlText w:val="%8."/>
      <w:lvlJc w:val="left"/>
      <w:pPr>
        <w:ind w:left="5826" w:hanging="360"/>
      </w:pPr>
    </w:lvl>
    <w:lvl w:ilvl="8" w:tplc="1B2E1966">
      <w:start w:val="1"/>
      <w:numFmt w:val="lowerRoman"/>
      <w:lvlText w:val="%9."/>
      <w:lvlJc w:val="right"/>
      <w:pPr>
        <w:ind w:left="6546" w:hanging="180"/>
      </w:pPr>
    </w:lvl>
  </w:abstractNum>
  <w:abstractNum w:abstractNumId="21" w15:restartNumberingAfterBreak="1">
    <w:nsid w:val="4F02511D"/>
    <w:multiLevelType w:val="hybridMultilevel"/>
    <w:tmpl w:val="1F08F18C"/>
    <w:lvl w:ilvl="0" w:tplc="B4C2FF54">
      <w:start w:val="1"/>
      <w:numFmt w:val="decimal"/>
      <w:lvlText w:val="%1."/>
      <w:lvlJc w:val="left"/>
      <w:pPr>
        <w:ind w:left="1080" w:hanging="360"/>
      </w:pPr>
      <w:rPr>
        <w:rFonts w:hint="default"/>
      </w:rPr>
    </w:lvl>
    <w:lvl w:ilvl="1" w:tplc="F7F63274" w:tentative="1">
      <w:start w:val="1"/>
      <w:numFmt w:val="lowerLetter"/>
      <w:lvlText w:val="%2."/>
      <w:lvlJc w:val="left"/>
      <w:pPr>
        <w:ind w:left="1800" w:hanging="360"/>
      </w:pPr>
    </w:lvl>
    <w:lvl w:ilvl="2" w:tplc="E2602DE4" w:tentative="1">
      <w:start w:val="1"/>
      <w:numFmt w:val="lowerRoman"/>
      <w:lvlText w:val="%3."/>
      <w:lvlJc w:val="right"/>
      <w:pPr>
        <w:ind w:left="2520" w:hanging="180"/>
      </w:pPr>
    </w:lvl>
    <w:lvl w:ilvl="3" w:tplc="D32CC86A" w:tentative="1">
      <w:start w:val="1"/>
      <w:numFmt w:val="decimal"/>
      <w:lvlText w:val="%4."/>
      <w:lvlJc w:val="left"/>
      <w:pPr>
        <w:ind w:left="3240" w:hanging="360"/>
      </w:pPr>
    </w:lvl>
    <w:lvl w:ilvl="4" w:tplc="10F62D70" w:tentative="1">
      <w:start w:val="1"/>
      <w:numFmt w:val="lowerLetter"/>
      <w:lvlText w:val="%5."/>
      <w:lvlJc w:val="left"/>
      <w:pPr>
        <w:ind w:left="3960" w:hanging="360"/>
      </w:pPr>
    </w:lvl>
    <w:lvl w:ilvl="5" w:tplc="9800ACFC" w:tentative="1">
      <w:start w:val="1"/>
      <w:numFmt w:val="lowerRoman"/>
      <w:lvlText w:val="%6."/>
      <w:lvlJc w:val="right"/>
      <w:pPr>
        <w:ind w:left="4680" w:hanging="180"/>
      </w:pPr>
    </w:lvl>
    <w:lvl w:ilvl="6" w:tplc="AEA0ACC8" w:tentative="1">
      <w:start w:val="1"/>
      <w:numFmt w:val="decimal"/>
      <w:lvlText w:val="%7."/>
      <w:lvlJc w:val="left"/>
      <w:pPr>
        <w:ind w:left="5400" w:hanging="360"/>
      </w:pPr>
    </w:lvl>
    <w:lvl w:ilvl="7" w:tplc="24E0F0BA" w:tentative="1">
      <w:start w:val="1"/>
      <w:numFmt w:val="lowerLetter"/>
      <w:lvlText w:val="%8."/>
      <w:lvlJc w:val="left"/>
      <w:pPr>
        <w:ind w:left="6120" w:hanging="360"/>
      </w:pPr>
    </w:lvl>
    <w:lvl w:ilvl="8" w:tplc="9A366FF4" w:tentative="1">
      <w:start w:val="1"/>
      <w:numFmt w:val="lowerRoman"/>
      <w:lvlText w:val="%9."/>
      <w:lvlJc w:val="right"/>
      <w:pPr>
        <w:ind w:left="6840" w:hanging="180"/>
      </w:pPr>
    </w:lvl>
  </w:abstractNum>
  <w:abstractNum w:abstractNumId="22" w15:restartNumberingAfterBreak="1">
    <w:nsid w:val="4FE54D8F"/>
    <w:multiLevelType w:val="hybridMultilevel"/>
    <w:tmpl w:val="DB167050"/>
    <w:lvl w:ilvl="0" w:tplc="6E08A514">
      <w:start w:val="1"/>
      <w:numFmt w:val="decimal"/>
      <w:lvlText w:val="%1)"/>
      <w:lvlJc w:val="left"/>
      <w:pPr>
        <w:ind w:left="360" w:hanging="360"/>
      </w:pPr>
      <w:rPr>
        <w:b w:val="0"/>
      </w:rPr>
    </w:lvl>
    <w:lvl w:ilvl="1" w:tplc="59A8F234">
      <w:start w:val="1"/>
      <w:numFmt w:val="lowerLetter"/>
      <w:lvlText w:val="%2."/>
      <w:lvlJc w:val="left"/>
      <w:pPr>
        <w:ind w:left="1080" w:hanging="360"/>
      </w:pPr>
    </w:lvl>
    <w:lvl w:ilvl="2" w:tplc="5FC47180">
      <w:start w:val="1"/>
      <w:numFmt w:val="lowerRoman"/>
      <w:lvlText w:val="%3."/>
      <w:lvlJc w:val="right"/>
      <w:pPr>
        <w:ind w:left="1800" w:hanging="180"/>
      </w:pPr>
    </w:lvl>
    <w:lvl w:ilvl="3" w:tplc="D3C85960" w:tentative="1">
      <w:start w:val="1"/>
      <w:numFmt w:val="decimal"/>
      <w:lvlText w:val="%4."/>
      <w:lvlJc w:val="left"/>
      <w:pPr>
        <w:ind w:left="2520" w:hanging="360"/>
      </w:pPr>
    </w:lvl>
    <w:lvl w:ilvl="4" w:tplc="23361D70" w:tentative="1">
      <w:start w:val="1"/>
      <w:numFmt w:val="lowerLetter"/>
      <w:lvlText w:val="%5."/>
      <w:lvlJc w:val="left"/>
      <w:pPr>
        <w:ind w:left="3240" w:hanging="360"/>
      </w:pPr>
    </w:lvl>
    <w:lvl w:ilvl="5" w:tplc="AE1E472A" w:tentative="1">
      <w:start w:val="1"/>
      <w:numFmt w:val="lowerRoman"/>
      <w:lvlText w:val="%6."/>
      <w:lvlJc w:val="right"/>
      <w:pPr>
        <w:ind w:left="3960" w:hanging="180"/>
      </w:pPr>
    </w:lvl>
    <w:lvl w:ilvl="6" w:tplc="93D24A36" w:tentative="1">
      <w:start w:val="1"/>
      <w:numFmt w:val="decimal"/>
      <w:lvlText w:val="%7."/>
      <w:lvlJc w:val="left"/>
      <w:pPr>
        <w:ind w:left="4680" w:hanging="360"/>
      </w:pPr>
    </w:lvl>
    <w:lvl w:ilvl="7" w:tplc="5F50099E" w:tentative="1">
      <w:start w:val="1"/>
      <w:numFmt w:val="lowerLetter"/>
      <w:lvlText w:val="%8."/>
      <w:lvlJc w:val="left"/>
      <w:pPr>
        <w:ind w:left="5400" w:hanging="360"/>
      </w:pPr>
    </w:lvl>
    <w:lvl w:ilvl="8" w:tplc="564C37A6" w:tentative="1">
      <w:start w:val="1"/>
      <w:numFmt w:val="lowerRoman"/>
      <w:lvlText w:val="%9."/>
      <w:lvlJc w:val="right"/>
      <w:pPr>
        <w:ind w:left="6120" w:hanging="180"/>
      </w:pPr>
    </w:lvl>
  </w:abstractNum>
  <w:abstractNum w:abstractNumId="23" w15:restartNumberingAfterBreak="1">
    <w:nsid w:val="55D1760D"/>
    <w:multiLevelType w:val="hybridMultilevel"/>
    <w:tmpl w:val="3E8CD850"/>
    <w:lvl w:ilvl="0" w:tplc="5A32A660">
      <w:start w:val="1"/>
      <w:numFmt w:val="decimal"/>
      <w:lvlText w:val="%1)"/>
      <w:lvlJc w:val="left"/>
      <w:pPr>
        <w:ind w:left="786" w:hanging="360"/>
      </w:pPr>
    </w:lvl>
    <w:lvl w:ilvl="1" w:tplc="2BB2ABE8">
      <w:start w:val="1"/>
      <w:numFmt w:val="lowerLetter"/>
      <w:lvlText w:val="%2."/>
      <w:lvlJc w:val="left"/>
      <w:pPr>
        <w:ind w:left="1506" w:hanging="360"/>
      </w:pPr>
    </w:lvl>
    <w:lvl w:ilvl="2" w:tplc="87787F40">
      <w:start w:val="1"/>
      <w:numFmt w:val="lowerRoman"/>
      <w:lvlText w:val="%3."/>
      <w:lvlJc w:val="right"/>
      <w:pPr>
        <w:ind w:left="2226" w:hanging="180"/>
      </w:pPr>
    </w:lvl>
    <w:lvl w:ilvl="3" w:tplc="62B405D0">
      <w:start w:val="1"/>
      <w:numFmt w:val="decimal"/>
      <w:lvlText w:val="%4."/>
      <w:lvlJc w:val="left"/>
      <w:pPr>
        <w:ind w:left="2946" w:hanging="360"/>
      </w:pPr>
    </w:lvl>
    <w:lvl w:ilvl="4" w:tplc="7E6A1810">
      <w:start w:val="1"/>
      <w:numFmt w:val="lowerLetter"/>
      <w:lvlText w:val="%5."/>
      <w:lvlJc w:val="left"/>
      <w:pPr>
        <w:ind w:left="3666" w:hanging="360"/>
      </w:pPr>
    </w:lvl>
    <w:lvl w:ilvl="5" w:tplc="9C643306">
      <w:start w:val="1"/>
      <w:numFmt w:val="lowerRoman"/>
      <w:lvlText w:val="%6."/>
      <w:lvlJc w:val="right"/>
      <w:pPr>
        <w:ind w:left="4386" w:hanging="180"/>
      </w:pPr>
    </w:lvl>
    <w:lvl w:ilvl="6" w:tplc="E86AEEF0">
      <w:start w:val="1"/>
      <w:numFmt w:val="decimal"/>
      <w:lvlText w:val="%7."/>
      <w:lvlJc w:val="left"/>
      <w:pPr>
        <w:ind w:left="5106" w:hanging="360"/>
      </w:pPr>
    </w:lvl>
    <w:lvl w:ilvl="7" w:tplc="F606D5EA">
      <w:start w:val="1"/>
      <w:numFmt w:val="lowerLetter"/>
      <w:lvlText w:val="%8."/>
      <w:lvlJc w:val="left"/>
      <w:pPr>
        <w:ind w:left="5826" w:hanging="360"/>
      </w:pPr>
    </w:lvl>
    <w:lvl w:ilvl="8" w:tplc="2F3C639E">
      <w:start w:val="1"/>
      <w:numFmt w:val="lowerRoman"/>
      <w:lvlText w:val="%9."/>
      <w:lvlJc w:val="right"/>
      <w:pPr>
        <w:ind w:left="6546" w:hanging="180"/>
      </w:pPr>
    </w:lvl>
  </w:abstractNum>
  <w:abstractNum w:abstractNumId="24" w15:restartNumberingAfterBreak="1">
    <w:nsid w:val="5EA075F8"/>
    <w:multiLevelType w:val="hybridMultilevel"/>
    <w:tmpl w:val="B5EA7510"/>
    <w:lvl w:ilvl="0" w:tplc="5D329B86">
      <w:start w:val="1"/>
      <w:numFmt w:val="decimal"/>
      <w:lvlText w:val="%1."/>
      <w:lvlJc w:val="left"/>
      <w:pPr>
        <w:ind w:left="720" w:hanging="360"/>
      </w:pPr>
      <w:rPr>
        <w:rFonts w:hint="default"/>
      </w:rPr>
    </w:lvl>
    <w:lvl w:ilvl="1" w:tplc="F4889E94">
      <w:start w:val="1"/>
      <w:numFmt w:val="bullet"/>
      <w:lvlText w:val="o"/>
      <w:lvlJc w:val="left"/>
      <w:pPr>
        <w:ind w:left="1440" w:hanging="360"/>
      </w:pPr>
      <w:rPr>
        <w:rFonts w:ascii="Courier New" w:hAnsi="Courier New" w:cs="Courier New" w:hint="default"/>
      </w:rPr>
    </w:lvl>
    <w:lvl w:ilvl="2" w:tplc="313EA8FE" w:tentative="1">
      <w:start w:val="1"/>
      <w:numFmt w:val="bullet"/>
      <w:lvlText w:val=""/>
      <w:lvlJc w:val="left"/>
      <w:pPr>
        <w:ind w:left="2160" w:hanging="360"/>
      </w:pPr>
      <w:rPr>
        <w:rFonts w:ascii="Wingdings" w:hAnsi="Wingdings" w:hint="default"/>
      </w:rPr>
    </w:lvl>
    <w:lvl w:ilvl="3" w:tplc="964A0C90" w:tentative="1">
      <w:start w:val="1"/>
      <w:numFmt w:val="bullet"/>
      <w:lvlText w:val=""/>
      <w:lvlJc w:val="left"/>
      <w:pPr>
        <w:ind w:left="2880" w:hanging="360"/>
      </w:pPr>
      <w:rPr>
        <w:rFonts w:ascii="Symbol" w:hAnsi="Symbol" w:hint="default"/>
      </w:rPr>
    </w:lvl>
    <w:lvl w:ilvl="4" w:tplc="67ACC8A2" w:tentative="1">
      <w:start w:val="1"/>
      <w:numFmt w:val="bullet"/>
      <w:lvlText w:val="o"/>
      <w:lvlJc w:val="left"/>
      <w:pPr>
        <w:ind w:left="3600" w:hanging="360"/>
      </w:pPr>
      <w:rPr>
        <w:rFonts w:ascii="Courier New" w:hAnsi="Courier New" w:cs="Courier New" w:hint="default"/>
      </w:rPr>
    </w:lvl>
    <w:lvl w:ilvl="5" w:tplc="937C66E4" w:tentative="1">
      <w:start w:val="1"/>
      <w:numFmt w:val="bullet"/>
      <w:lvlText w:val=""/>
      <w:lvlJc w:val="left"/>
      <w:pPr>
        <w:ind w:left="4320" w:hanging="360"/>
      </w:pPr>
      <w:rPr>
        <w:rFonts w:ascii="Wingdings" w:hAnsi="Wingdings" w:hint="default"/>
      </w:rPr>
    </w:lvl>
    <w:lvl w:ilvl="6" w:tplc="BF105E1A" w:tentative="1">
      <w:start w:val="1"/>
      <w:numFmt w:val="bullet"/>
      <w:lvlText w:val=""/>
      <w:lvlJc w:val="left"/>
      <w:pPr>
        <w:ind w:left="5040" w:hanging="360"/>
      </w:pPr>
      <w:rPr>
        <w:rFonts w:ascii="Symbol" w:hAnsi="Symbol" w:hint="default"/>
      </w:rPr>
    </w:lvl>
    <w:lvl w:ilvl="7" w:tplc="764A8CC0" w:tentative="1">
      <w:start w:val="1"/>
      <w:numFmt w:val="bullet"/>
      <w:lvlText w:val="o"/>
      <w:lvlJc w:val="left"/>
      <w:pPr>
        <w:ind w:left="5760" w:hanging="360"/>
      </w:pPr>
      <w:rPr>
        <w:rFonts w:ascii="Courier New" w:hAnsi="Courier New" w:cs="Courier New" w:hint="default"/>
      </w:rPr>
    </w:lvl>
    <w:lvl w:ilvl="8" w:tplc="0F06AD4C" w:tentative="1">
      <w:start w:val="1"/>
      <w:numFmt w:val="bullet"/>
      <w:lvlText w:val=""/>
      <w:lvlJc w:val="left"/>
      <w:pPr>
        <w:ind w:left="6480" w:hanging="360"/>
      </w:pPr>
      <w:rPr>
        <w:rFonts w:ascii="Wingdings" w:hAnsi="Wingdings" w:hint="default"/>
      </w:rPr>
    </w:lvl>
  </w:abstractNum>
  <w:abstractNum w:abstractNumId="25" w15:restartNumberingAfterBreak="1">
    <w:nsid w:val="61B34C63"/>
    <w:multiLevelType w:val="hybridMultilevel"/>
    <w:tmpl w:val="8F845F02"/>
    <w:lvl w:ilvl="0" w:tplc="E384E2EE">
      <w:start w:val="1"/>
      <w:numFmt w:val="decimal"/>
      <w:lvlText w:val="%1)"/>
      <w:lvlJc w:val="left"/>
      <w:pPr>
        <w:ind w:left="720" w:hanging="360"/>
      </w:pPr>
    </w:lvl>
    <w:lvl w:ilvl="1" w:tplc="6478E24E">
      <w:start w:val="1"/>
      <w:numFmt w:val="lowerLetter"/>
      <w:lvlText w:val="%2."/>
      <w:lvlJc w:val="left"/>
      <w:pPr>
        <w:ind w:left="1440" w:hanging="360"/>
      </w:pPr>
    </w:lvl>
    <w:lvl w:ilvl="2" w:tplc="6EB2339A">
      <w:start w:val="1"/>
      <w:numFmt w:val="lowerRoman"/>
      <w:lvlText w:val="%3."/>
      <w:lvlJc w:val="right"/>
      <w:pPr>
        <w:ind w:left="2160" w:hanging="180"/>
      </w:pPr>
    </w:lvl>
    <w:lvl w:ilvl="3" w:tplc="E228C7DE">
      <w:start w:val="1"/>
      <w:numFmt w:val="decimal"/>
      <w:lvlText w:val="%4."/>
      <w:lvlJc w:val="left"/>
      <w:pPr>
        <w:ind w:left="2880" w:hanging="360"/>
      </w:pPr>
    </w:lvl>
    <w:lvl w:ilvl="4" w:tplc="18AAB4C4">
      <w:start w:val="1"/>
      <w:numFmt w:val="lowerLetter"/>
      <w:lvlText w:val="%5."/>
      <w:lvlJc w:val="left"/>
      <w:pPr>
        <w:ind w:left="3600" w:hanging="360"/>
      </w:pPr>
    </w:lvl>
    <w:lvl w:ilvl="5" w:tplc="777442A4">
      <w:start w:val="1"/>
      <w:numFmt w:val="lowerRoman"/>
      <w:lvlText w:val="%6."/>
      <w:lvlJc w:val="right"/>
      <w:pPr>
        <w:ind w:left="4320" w:hanging="180"/>
      </w:pPr>
    </w:lvl>
    <w:lvl w:ilvl="6" w:tplc="0D5E0DEC">
      <w:start w:val="1"/>
      <w:numFmt w:val="decimal"/>
      <w:lvlText w:val="%7."/>
      <w:lvlJc w:val="left"/>
      <w:pPr>
        <w:ind w:left="5040" w:hanging="360"/>
      </w:pPr>
    </w:lvl>
    <w:lvl w:ilvl="7" w:tplc="52F8502C">
      <w:start w:val="1"/>
      <w:numFmt w:val="lowerLetter"/>
      <w:lvlText w:val="%8."/>
      <w:lvlJc w:val="left"/>
      <w:pPr>
        <w:ind w:left="5760" w:hanging="360"/>
      </w:pPr>
    </w:lvl>
    <w:lvl w:ilvl="8" w:tplc="1F765DF8">
      <w:start w:val="1"/>
      <w:numFmt w:val="lowerRoman"/>
      <w:lvlText w:val="%9."/>
      <w:lvlJc w:val="right"/>
      <w:pPr>
        <w:ind w:left="6480" w:hanging="180"/>
      </w:pPr>
    </w:lvl>
  </w:abstractNum>
  <w:abstractNum w:abstractNumId="26" w15:restartNumberingAfterBreak="1">
    <w:nsid w:val="65B069E3"/>
    <w:multiLevelType w:val="hybridMultilevel"/>
    <w:tmpl w:val="F78C390E"/>
    <w:lvl w:ilvl="0" w:tplc="7BBAEC7E">
      <w:start w:val="1"/>
      <w:numFmt w:val="lowerLetter"/>
      <w:lvlText w:val="%1)"/>
      <w:lvlJc w:val="left"/>
      <w:pPr>
        <w:ind w:left="786" w:hanging="360"/>
      </w:pPr>
    </w:lvl>
    <w:lvl w:ilvl="1" w:tplc="5B80C348">
      <w:start w:val="1"/>
      <w:numFmt w:val="lowerLetter"/>
      <w:lvlText w:val="%2."/>
      <w:lvlJc w:val="left"/>
      <w:pPr>
        <w:ind w:left="1506" w:hanging="360"/>
      </w:pPr>
    </w:lvl>
    <w:lvl w:ilvl="2" w:tplc="4D8C78A4">
      <w:start w:val="1"/>
      <w:numFmt w:val="lowerRoman"/>
      <w:lvlText w:val="%3."/>
      <w:lvlJc w:val="right"/>
      <w:pPr>
        <w:ind w:left="2226" w:hanging="180"/>
      </w:pPr>
    </w:lvl>
    <w:lvl w:ilvl="3" w:tplc="954ACA44">
      <w:start w:val="1"/>
      <w:numFmt w:val="decimal"/>
      <w:lvlText w:val="%4."/>
      <w:lvlJc w:val="left"/>
      <w:pPr>
        <w:ind w:left="2946" w:hanging="360"/>
      </w:pPr>
    </w:lvl>
    <w:lvl w:ilvl="4" w:tplc="3ADEBA06">
      <w:start w:val="1"/>
      <w:numFmt w:val="lowerLetter"/>
      <w:lvlText w:val="%5."/>
      <w:lvlJc w:val="left"/>
      <w:pPr>
        <w:ind w:left="3666" w:hanging="360"/>
      </w:pPr>
    </w:lvl>
    <w:lvl w:ilvl="5" w:tplc="2FC27328">
      <w:start w:val="1"/>
      <w:numFmt w:val="lowerRoman"/>
      <w:lvlText w:val="%6."/>
      <w:lvlJc w:val="right"/>
      <w:pPr>
        <w:ind w:left="4386" w:hanging="180"/>
      </w:pPr>
    </w:lvl>
    <w:lvl w:ilvl="6" w:tplc="24D465FA">
      <w:start w:val="1"/>
      <w:numFmt w:val="decimal"/>
      <w:lvlText w:val="%7."/>
      <w:lvlJc w:val="left"/>
      <w:pPr>
        <w:ind w:left="5106" w:hanging="360"/>
      </w:pPr>
    </w:lvl>
    <w:lvl w:ilvl="7" w:tplc="8CC2801E">
      <w:start w:val="1"/>
      <w:numFmt w:val="lowerLetter"/>
      <w:lvlText w:val="%8."/>
      <w:lvlJc w:val="left"/>
      <w:pPr>
        <w:ind w:left="5826" w:hanging="360"/>
      </w:pPr>
    </w:lvl>
    <w:lvl w:ilvl="8" w:tplc="885CC772">
      <w:start w:val="1"/>
      <w:numFmt w:val="lowerRoman"/>
      <w:lvlText w:val="%9."/>
      <w:lvlJc w:val="right"/>
      <w:pPr>
        <w:ind w:left="6546" w:hanging="180"/>
      </w:pPr>
    </w:lvl>
  </w:abstractNum>
  <w:abstractNum w:abstractNumId="27" w15:restartNumberingAfterBreak="1">
    <w:nsid w:val="6E5912EE"/>
    <w:multiLevelType w:val="hybridMultilevel"/>
    <w:tmpl w:val="D3CA7186"/>
    <w:lvl w:ilvl="0" w:tplc="1D6882B4">
      <w:start w:val="1"/>
      <w:numFmt w:val="decimal"/>
      <w:lvlText w:val="%1."/>
      <w:lvlJc w:val="left"/>
      <w:pPr>
        <w:ind w:left="720" w:hanging="360"/>
      </w:pPr>
    </w:lvl>
    <w:lvl w:ilvl="1" w:tplc="B29807AA" w:tentative="1">
      <w:start w:val="1"/>
      <w:numFmt w:val="lowerLetter"/>
      <w:lvlText w:val="%2."/>
      <w:lvlJc w:val="left"/>
      <w:pPr>
        <w:ind w:left="1440" w:hanging="360"/>
      </w:pPr>
    </w:lvl>
    <w:lvl w:ilvl="2" w:tplc="48DA2224" w:tentative="1">
      <w:start w:val="1"/>
      <w:numFmt w:val="lowerRoman"/>
      <w:lvlText w:val="%3."/>
      <w:lvlJc w:val="right"/>
      <w:pPr>
        <w:ind w:left="2160" w:hanging="180"/>
      </w:pPr>
    </w:lvl>
    <w:lvl w:ilvl="3" w:tplc="15805010" w:tentative="1">
      <w:start w:val="1"/>
      <w:numFmt w:val="decimal"/>
      <w:lvlText w:val="%4."/>
      <w:lvlJc w:val="left"/>
      <w:pPr>
        <w:ind w:left="2880" w:hanging="360"/>
      </w:pPr>
    </w:lvl>
    <w:lvl w:ilvl="4" w:tplc="EEAA7E12" w:tentative="1">
      <w:start w:val="1"/>
      <w:numFmt w:val="lowerLetter"/>
      <w:lvlText w:val="%5."/>
      <w:lvlJc w:val="left"/>
      <w:pPr>
        <w:ind w:left="3600" w:hanging="360"/>
      </w:pPr>
    </w:lvl>
    <w:lvl w:ilvl="5" w:tplc="EFCE42C6" w:tentative="1">
      <w:start w:val="1"/>
      <w:numFmt w:val="lowerRoman"/>
      <w:lvlText w:val="%6."/>
      <w:lvlJc w:val="right"/>
      <w:pPr>
        <w:ind w:left="4320" w:hanging="180"/>
      </w:pPr>
    </w:lvl>
    <w:lvl w:ilvl="6" w:tplc="18D4D75E" w:tentative="1">
      <w:start w:val="1"/>
      <w:numFmt w:val="decimal"/>
      <w:lvlText w:val="%7."/>
      <w:lvlJc w:val="left"/>
      <w:pPr>
        <w:ind w:left="5040" w:hanging="360"/>
      </w:pPr>
    </w:lvl>
    <w:lvl w:ilvl="7" w:tplc="E22083B4" w:tentative="1">
      <w:start w:val="1"/>
      <w:numFmt w:val="lowerLetter"/>
      <w:lvlText w:val="%8."/>
      <w:lvlJc w:val="left"/>
      <w:pPr>
        <w:ind w:left="5760" w:hanging="360"/>
      </w:pPr>
    </w:lvl>
    <w:lvl w:ilvl="8" w:tplc="1890953A" w:tentative="1">
      <w:start w:val="1"/>
      <w:numFmt w:val="lowerRoman"/>
      <w:lvlText w:val="%9."/>
      <w:lvlJc w:val="right"/>
      <w:pPr>
        <w:ind w:left="6480" w:hanging="180"/>
      </w:pPr>
    </w:lvl>
  </w:abstractNum>
  <w:abstractNum w:abstractNumId="28" w15:restartNumberingAfterBreak="1">
    <w:nsid w:val="6F526432"/>
    <w:multiLevelType w:val="hybridMultilevel"/>
    <w:tmpl w:val="E5104FFC"/>
    <w:lvl w:ilvl="0" w:tplc="6540E84C">
      <w:start w:val="1"/>
      <w:numFmt w:val="decimal"/>
      <w:lvlText w:val="%1."/>
      <w:lvlJc w:val="left"/>
      <w:pPr>
        <w:ind w:left="720" w:hanging="360"/>
      </w:pPr>
    </w:lvl>
    <w:lvl w:ilvl="1" w:tplc="4F2A9854">
      <w:start w:val="1"/>
      <w:numFmt w:val="lowerLetter"/>
      <w:lvlText w:val="%2."/>
      <w:lvlJc w:val="left"/>
      <w:pPr>
        <w:ind w:left="1440" w:hanging="360"/>
      </w:pPr>
    </w:lvl>
    <w:lvl w:ilvl="2" w:tplc="38020A72">
      <w:start w:val="1"/>
      <w:numFmt w:val="lowerRoman"/>
      <w:lvlText w:val="%3."/>
      <w:lvlJc w:val="right"/>
      <w:pPr>
        <w:ind w:left="2160" w:hanging="180"/>
      </w:pPr>
    </w:lvl>
    <w:lvl w:ilvl="3" w:tplc="193437A4">
      <w:start w:val="1"/>
      <w:numFmt w:val="decimal"/>
      <w:lvlText w:val="%4."/>
      <w:lvlJc w:val="left"/>
      <w:pPr>
        <w:ind w:left="2880" w:hanging="360"/>
      </w:pPr>
    </w:lvl>
    <w:lvl w:ilvl="4" w:tplc="E85A69EA">
      <w:start w:val="1"/>
      <w:numFmt w:val="lowerLetter"/>
      <w:lvlText w:val="%5."/>
      <w:lvlJc w:val="left"/>
      <w:pPr>
        <w:ind w:left="3600" w:hanging="360"/>
      </w:pPr>
    </w:lvl>
    <w:lvl w:ilvl="5" w:tplc="D32CF884">
      <w:start w:val="1"/>
      <w:numFmt w:val="lowerRoman"/>
      <w:lvlText w:val="%6."/>
      <w:lvlJc w:val="right"/>
      <w:pPr>
        <w:ind w:left="4320" w:hanging="180"/>
      </w:pPr>
    </w:lvl>
    <w:lvl w:ilvl="6" w:tplc="689A48A4">
      <w:start w:val="1"/>
      <w:numFmt w:val="decimal"/>
      <w:lvlText w:val="%7."/>
      <w:lvlJc w:val="left"/>
      <w:pPr>
        <w:ind w:left="5040" w:hanging="360"/>
      </w:pPr>
    </w:lvl>
    <w:lvl w:ilvl="7" w:tplc="3FD072B0">
      <w:start w:val="1"/>
      <w:numFmt w:val="lowerLetter"/>
      <w:lvlText w:val="%8."/>
      <w:lvlJc w:val="left"/>
      <w:pPr>
        <w:ind w:left="5760" w:hanging="360"/>
      </w:pPr>
    </w:lvl>
    <w:lvl w:ilvl="8" w:tplc="28301F32">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1"/>
  </w:num>
  <w:num w:numId="13">
    <w:abstractNumId w:val="28"/>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num>
  <w:num w:numId="17">
    <w:abstractNumId w:val="26"/>
  </w:num>
  <w:num w:numId="18">
    <w:abstractNumId w:val="2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3"/>
  </w:num>
  <w:num w:numId="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num>
  <w:num w:numId="24">
    <w:abstractNumId w:val="16"/>
  </w:num>
  <w:num w:numId="25">
    <w:abstractNumId w:val="17"/>
  </w:num>
  <w:num w:numId="26">
    <w:abstractNumId w:val="18"/>
  </w:num>
  <w:num w:numId="27">
    <w:abstractNumId w:val="22"/>
  </w:num>
  <w:num w:numId="28">
    <w:abstractNumId w:val="19"/>
  </w:num>
  <w:num w:numId="29">
    <w:abstractNumId w:val="12"/>
  </w:num>
  <w:num w:numId="30">
    <w:abstractNumId w:val="11"/>
  </w:num>
  <w:num w:numId="31">
    <w:abstractNumId w:val="24"/>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50F2"/>
    <w:rsid w:val="0001146B"/>
    <w:rsid w:val="000269CD"/>
    <w:rsid w:val="00036965"/>
    <w:rsid w:val="00065347"/>
    <w:rsid w:val="00070D34"/>
    <w:rsid w:val="00073A3B"/>
    <w:rsid w:val="00082AF8"/>
    <w:rsid w:val="000861DB"/>
    <w:rsid w:val="000A1DBC"/>
    <w:rsid w:val="000A1EC4"/>
    <w:rsid w:val="000B615E"/>
    <w:rsid w:val="000D1094"/>
    <w:rsid w:val="000D2854"/>
    <w:rsid w:val="00102B39"/>
    <w:rsid w:val="00123CC8"/>
    <w:rsid w:val="00126373"/>
    <w:rsid w:val="001359EF"/>
    <w:rsid w:val="0016025C"/>
    <w:rsid w:val="00161566"/>
    <w:rsid w:val="0016690F"/>
    <w:rsid w:val="0017756F"/>
    <w:rsid w:val="001820FD"/>
    <w:rsid w:val="00185C34"/>
    <w:rsid w:val="0019028D"/>
    <w:rsid w:val="001A5C99"/>
    <w:rsid w:val="001A6B5E"/>
    <w:rsid w:val="001B6550"/>
    <w:rsid w:val="001D127E"/>
    <w:rsid w:val="001E7DF6"/>
    <w:rsid w:val="001F21D4"/>
    <w:rsid w:val="001F2902"/>
    <w:rsid w:val="001F3C29"/>
    <w:rsid w:val="00212EEC"/>
    <w:rsid w:val="00216A21"/>
    <w:rsid w:val="00222A7A"/>
    <w:rsid w:val="00240959"/>
    <w:rsid w:val="00245B1C"/>
    <w:rsid w:val="00263727"/>
    <w:rsid w:val="002663FF"/>
    <w:rsid w:val="00282352"/>
    <w:rsid w:val="00293D25"/>
    <w:rsid w:val="00294A50"/>
    <w:rsid w:val="00296645"/>
    <w:rsid w:val="002A18AE"/>
    <w:rsid w:val="002A764C"/>
    <w:rsid w:val="002B7654"/>
    <w:rsid w:val="002C12E1"/>
    <w:rsid w:val="002D08C0"/>
    <w:rsid w:val="002E20A6"/>
    <w:rsid w:val="002F10A5"/>
    <w:rsid w:val="002F2E92"/>
    <w:rsid w:val="002F4027"/>
    <w:rsid w:val="00303D92"/>
    <w:rsid w:val="00305854"/>
    <w:rsid w:val="00322D2C"/>
    <w:rsid w:val="00330715"/>
    <w:rsid w:val="00331D46"/>
    <w:rsid w:val="00370A8C"/>
    <w:rsid w:val="00371112"/>
    <w:rsid w:val="00376824"/>
    <w:rsid w:val="003821EF"/>
    <w:rsid w:val="003837AB"/>
    <w:rsid w:val="00393286"/>
    <w:rsid w:val="00396F14"/>
    <w:rsid w:val="003A54D6"/>
    <w:rsid w:val="003A720A"/>
    <w:rsid w:val="003B1D18"/>
    <w:rsid w:val="003C1618"/>
    <w:rsid w:val="003C7D32"/>
    <w:rsid w:val="003D0CD1"/>
    <w:rsid w:val="003D239C"/>
    <w:rsid w:val="003E2F0C"/>
    <w:rsid w:val="003E7052"/>
    <w:rsid w:val="003F25E8"/>
    <w:rsid w:val="003F5678"/>
    <w:rsid w:val="003F5D1D"/>
    <w:rsid w:val="0040248B"/>
    <w:rsid w:val="004100A1"/>
    <w:rsid w:val="004108AB"/>
    <w:rsid w:val="00412C43"/>
    <w:rsid w:val="00421D12"/>
    <w:rsid w:val="00430D51"/>
    <w:rsid w:val="004515ED"/>
    <w:rsid w:val="0045482F"/>
    <w:rsid w:val="004553AE"/>
    <w:rsid w:val="00463DA7"/>
    <w:rsid w:val="00467FDA"/>
    <w:rsid w:val="004768EA"/>
    <w:rsid w:val="00491294"/>
    <w:rsid w:val="00493127"/>
    <w:rsid w:val="004C5EC4"/>
    <w:rsid w:val="004D3161"/>
    <w:rsid w:val="004E45A3"/>
    <w:rsid w:val="004E4F28"/>
    <w:rsid w:val="004F0CCC"/>
    <w:rsid w:val="004F0D9E"/>
    <w:rsid w:val="00503B94"/>
    <w:rsid w:val="00504030"/>
    <w:rsid w:val="00504B54"/>
    <w:rsid w:val="005060E9"/>
    <w:rsid w:val="0051282D"/>
    <w:rsid w:val="0051427D"/>
    <w:rsid w:val="00515453"/>
    <w:rsid w:val="005301C0"/>
    <w:rsid w:val="005308F8"/>
    <w:rsid w:val="00530C0A"/>
    <w:rsid w:val="00552C5F"/>
    <w:rsid w:val="00553E61"/>
    <w:rsid w:val="00563390"/>
    <w:rsid w:val="00570623"/>
    <w:rsid w:val="005711D9"/>
    <w:rsid w:val="00584BA0"/>
    <w:rsid w:val="0058661D"/>
    <w:rsid w:val="00591FF4"/>
    <w:rsid w:val="0059253C"/>
    <w:rsid w:val="00596CDB"/>
    <w:rsid w:val="005B544E"/>
    <w:rsid w:val="00605B52"/>
    <w:rsid w:val="00613177"/>
    <w:rsid w:val="00623D26"/>
    <w:rsid w:val="006267D0"/>
    <w:rsid w:val="006332AF"/>
    <w:rsid w:val="00642476"/>
    <w:rsid w:val="0065696D"/>
    <w:rsid w:val="00684B9F"/>
    <w:rsid w:val="006937D6"/>
    <w:rsid w:val="00696870"/>
    <w:rsid w:val="006A1629"/>
    <w:rsid w:val="006A4A90"/>
    <w:rsid w:val="006B1440"/>
    <w:rsid w:val="006E3C1F"/>
    <w:rsid w:val="006F3B52"/>
    <w:rsid w:val="006F73C8"/>
    <w:rsid w:val="0070136C"/>
    <w:rsid w:val="00722171"/>
    <w:rsid w:val="00735983"/>
    <w:rsid w:val="00745FBF"/>
    <w:rsid w:val="00747AF6"/>
    <w:rsid w:val="00756E05"/>
    <w:rsid w:val="007832B6"/>
    <w:rsid w:val="00784C7C"/>
    <w:rsid w:val="00785CB4"/>
    <w:rsid w:val="007915E5"/>
    <w:rsid w:val="007A6CE7"/>
    <w:rsid w:val="007C136C"/>
    <w:rsid w:val="007C5CE7"/>
    <w:rsid w:val="007C7524"/>
    <w:rsid w:val="007D7101"/>
    <w:rsid w:val="007D786C"/>
    <w:rsid w:val="007E5510"/>
    <w:rsid w:val="00804A86"/>
    <w:rsid w:val="00806A27"/>
    <w:rsid w:val="00810B09"/>
    <w:rsid w:val="00815277"/>
    <w:rsid w:val="008247B4"/>
    <w:rsid w:val="0082702D"/>
    <w:rsid w:val="00831D6E"/>
    <w:rsid w:val="00836E3F"/>
    <w:rsid w:val="00842D5E"/>
    <w:rsid w:val="00861627"/>
    <w:rsid w:val="00870551"/>
    <w:rsid w:val="00872CFB"/>
    <w:rsid w:val="008748E5"/>
    <w:rsid w:val="00884927"/>
    <w:rsid w:val="008B7C6C"/>
    <w:rsid w:val="008E2ADA"/>
    <w:rsid w:val="008E571A"/>
    <w:rsid w:val="008E5C9F"/>
    <w:rsid w:val="008E7888"/>
    <w:rsid w:val="008F5F18"/>
    <w:rsid w:val="00900FFF"/>
    <w:rsid w:val="009023F3"/>
    <w:rsid w:val="00902657"/>
    <w:rsid w:val="0090538B"/>
    <w:rsid w:val="00916753"/>
    <w:rsid w:val="00922282"/>
    <w:rsid w:val="00934842"/>
    <w:rsid w:val="00944C8B"/>
    <w:rsid w:val="00966420"/>
    <w:rsid w:val="00981C0E"/>
    <w:rsid w:val="009A3BD6"/>
    <w:rsid w:val="009A3FFC"/>
    <w:rsid w:val="00A07E8C"/>
    <w:rsid w:val="00A11CD5"/>
    <w:rsid w:val="00A165E1"/>
    <w:rsid w:val="00A2257E"/>
    <w:rsid w:val="00A25819"/>
    <w:rsid w:val="00A32A10"/>
    <w:rsid w:val="00A4240B"/>
    <w:rsid w:val="00A60BE0"/>
    <w:rsid w:val="00A61642"/>
    <w:rsid w:val="00A70838"/>
    <w:rsid w:val="00A7279D"/>
    <w:rsid w:val="00A77079"/>
    <w:rsid w:val="00A80EE4"/>
    <w:rsid w:val="00A93363"/>
    <w:rsid w:val="00A93892"/>
    <w:rsid w:val="00A97DB3"/>
    <w:rsid w:val="00AA19C4"/>
    <w:rsid w:val="00AB1B0D"/>
    <w:rsid w:val="00AD08CA"/>
    <w:rsid w:val="00AE2E8C"/>
    <w:rsid w:val="00AE5EB8"/>
    <w:rsid w:val="00AE5F79"/>
    <w:rsid w:val="00AF5F19"/>
    <w:rsid w:val="00B0461A"/>
    <w:rsid w:val="00B123BA"/>
    <w:rsid w:val="00B1292E"/>
    <w:rsid w:val="00B153F2"/>
    <w:rsid w:val="00B20F20"/>
    <w:rsid w:val="00B249D7"/>
    <w:rsid w:val="00B26714"/>
    <w:rsid w:val="00B325EA"/>
    <w:rsid w:val="00B34B8D"/>
    <w:rsid w:val="00B35321"/>
    <w:rsid w:val="00B3682B"/>
    <w:rsid w:val="00B43E35"/>
    <w:rsid w:val="00B477C8"/>
    <w:rsid w:val="00B5032C"/>
    <w:rsid w:val="00B54AD7"/>
    <w:rsid w:val="00B71745"/>
    <w:rsid w:val="00BA2657"/>
    <w:rsid w:val="00BA2D35"/>
    <w:rsid w:val="00BA43F7"/>
    <w:rsid w:val="00BA6473"/>
    <w:rsid w:val="00BA6C1E"/>
    <w:rsid w:val="00BB362D"/>
    <w:rsid w:val="00BD4044"/>
    <w:rsid w:val="00BD71E8"/>
    <w:rsid w:val="00BE55C7"/>
    <w:rsid w:val="00BF446C"/>
    <w:rsid w:val="00C17D15"/>
    <w:rsid w:val="00C20349"/>
    <w:rsid w:val="00C23568"/>
    <w:rsid w:val="00C3235E"/>
    <w:rsid w:val="00C37010"/>
    <w:rsid w:val="00C40EA1"/>
    <w:rsid w:val="00C41B49"/>
    <w:rsid w:val="00C42FF3"/>
    <w:rsid w:val="00C56D2F"/>
    <w:rsid w:val="00C63094"/>
    <w:rsid w:val="00C64C33"/>
    <w:rsid w:val="00C76468"/>
    <w:rsid w:val="00C76A8C"/>
    <w:rsid w:val="00C7733B"/>
    <w:rsid w:val="00C81E91"/>
    <w:rsid w:val="00C91D82"/>
    <w:rsid w:val="00C93D17"/>
    <w:rsid w:val="00CA6739"/>
    <w:rsid w:val="00CA7CA5"/>
    <w:rsid w:val="00CB0D30"/>
    <w:rsid w:val="00CB2ADD"/>
    <w:rsid w:val="00CB573A"/>
    <w:rsid w:val="00CB69F7"/>
    <w:rsid w:val="00CC193C"/>
    <w:rsid w:val="00CD0C3A"/>
    <w:rsid w:val="00CF5811"/>
    <w:rsid w:val="00D0138F"/>
    <w:rsid w:val="00D11D62"/>
    <w:rsid w:val="00D176ED"/>
    <w:rsid w:val="00D2310C"/>
    <w:rsid w:val="00D272B6"/>
    <w:rsid w:val="00D3439A"/>
    <w:rsid w:val="00D3641E"/>
    <w:rsid w:val="00D4543D"/>
    <w:rsid w:val="00D53453"/>
    <w:rsid w:val="00D70D61"/>
    <w:rsid w:val="00D74D31"/>
    <w:rsid w:val="00D77BAD"/>
    <w:rsid w:val="00D77F79"/>
    <w:rsid w:val="00D92745"/>
    <w:rsid w:val="00D92A72"/>
    <w:rsid w:val="00D95D40"/>
    <w:rsid w:val="00D96755"/>
    <w:rsid w:val="00DA7526"/>
    <w:rsid w:val="00DD1288"/>
    <w:rsid w:val="00DD1FD7"/>
    <w:rsid w:val="00DD2C46"/>
    <w:rsid w:val="00DD78C8"/>
    <w:rsid w:val="00DE1C45"/>
    <w:rsid w:val="00DF1405"/>
    <w:rsid w:val="00DF58CD"/>
    <w:rsid w:val="00E0123C"/>
    <w:rsid w:val="00E228B1"/>
    <w:rsid w:val="00E25057"/>
    <w:rsid w:val="00E279E8"/>
    <w:rsid w:val="00E33DC9"/>
    <w:rsid w:val="00E406C4"/>
    <w:rsid w:val="00E46BB3"/>
    <w:rsid w:val="00E633FC"/>
    <w:rsid w:val="00E655CB"/>
    <w:rsid w:val="00E83A9F"/>
    <w:rsid w:val="00E90C31"/>
    <w:rsid w:val="00E922D7"/>
    <w:rsid w:val="00E928E8"/>
    <w:rsid w:val="00EB0DD8"/>
    <w:rsid w:val="00EB1C0E"/>
    <w:rsid w:val="00EC2B92"/>
    <w:rsid w:val="00EE384B"/>
    <w:rsid w:val="00EF52B2"/>
    <w:rsid w:val="00F03243"/>
    <w:rsid w:val="00F128D2"/>
    <w:rsid w:val="00F264A2"/>
    <w:rsid w:val="00F32161"/>
    <w:rsid w:val="00F324FC"/>
    <w:rsid w:val="00F35B45"/>
    <w:rsid w:val="00F770C6"/>
    <w:rsid w:val="00F950F2"/>
    <w:rsid w:val="00F95B5E"/>
    <w:rsid w:val="00F97F0D"/>
    <w:rsid w:val="00FA26CC"/>
    <w:rsid w:val="00FA2DA8"/>
    <w:rsid w:val="00FA7525"/>
    <w:rsid w:val="00FA7A01"/>
    <w:rsid w:val="00FA7FDA"/>
    <w:rsid w:val="00FB2FD0"/>
    <w:rsid w:val="00FC5062"/>
    <w:rsid w:val="00FC73D6"/>
    <w:rsid w:val="00FD37C9"/>
    <w:rsid w:val="00FD450B"/>
    <w:rsid w:val="00FF710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164FF"/>
  <w15:docId w15:val="{23EDAC89-36F5-4247-BDE1-A35E375BA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paragraph" w:styleId="Heading3">
    <w:name w:val="heading 3"/>
    <w:basedOn w:val="Normal"/>
    <w:next w:val="Normal"/>
    <w:link w:val="Heading3Char"/>
    <w:uiPriority w:val="9"/>
    <w:semiHidden/>
    <w:unhideWhenUsed/>
    <w:qFormat/>
    <w:rsid w:val="00F128D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E633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character" w:customStyle="1" w:styleId="spelle">
    <w:name w:val="spelle"/>
    <w:basedOn w:val="DefaultParagraphFont"/>
    <w:rsid w:val="00861627"/>
  </w:style>
  <w:style w:type="paragraph" w:styleId="ListParagraph">
    <w:name w:val="List Paragraph"/>
    <w:aliases w:val="1st level - Bullet List Paragraph,2,Bullet list,Bullet point 1,Bullets,Dot pt,Lettre d'introduction,List Paragraph1,List Paragraph11,Medium Grid 1 - Accent 21,Normal bullet 2,Normal bullet 21,Numbered List,Paragrafo elenco,Paragraph,Strip"/>
    <w:basedOn w:val="Normal"/>
    <w:link w:val="ListParagraphChar"/>
    <w:uiPriority w:val="34"/>
    <w:qFormat/>
    <w:rsid w:val="00861627"/>
    <w:pPr>
      <w:ind w:left="720"/>
      <w:contextualSpacing/>
    </w:pPr>
  </w:style>
  <w:style w:type="character" w:styleId="CommentReference">
    <w:name w:val="annotation reference"/>
    <w:basedOn w:val="DefaultParagraphFont"/>
    <w:uiPriority w:val="99"/>
    <w:semiHidden/>
    <w:unhideWhenUsed/>
    <w:rsid w:val="00BA6473"/>
    <w:rPr>
      <w:sz w:val="16"/>
      <w:szCs w:val="16"/>
    </w:rPr>
  </w:style>
  <w:style w:type="paragraph" w:styleId="CommentText">
    <w:name w:val="annotation text"/>
    <w:basedOn w:val="Normal"/>
    <w:link w:val="CommentTextChar"/>
    <w:uiPriority w:val="99"/>
    <w:unhideWhenUsed/>
    <w:rsid w:val="00BA6473"/>
    <w:pPr>
      <w:spacing w:line="240" w:lineRule="auto"/>
    </w:pPr>
    <w:rPr>
      <w:sz w:val="20"/>
      <w:szCs w:val="20"/>
    </w:rPr>
  </w:style>
  <w:style w:type="character" w:customStyle="1" w:styleId="CommentTextChar">
    <w:name w:val="Comment Text Char"/>
    <w:basedOn w:val="DefaultParagraphFont"/>
    <w:link w:val="CommentText"/>
    <w:uiPriority w:val="99"/>
    <w:rsid w:val="00BA6473"/>
    <w:rPr>
      <w:lang w:eastAsia="en-US"/>
    </w:rPr>
  </w:style>
  <w:style w:type="paragraph" w:styleId="CommentSubject">
    <w:name w:val="annotation subject"/>
    <w:basedOn w:val="CommentText"/>
    <w:next w:val="CommentText"/>
    <w:link w:val="CommentSubjectChar"/>
    <w:uiPriority w:val="99"/>
    <w:semiHidden/>
    <w:unhideWhenUsed/>
    <w:rsid w:val="00BA6473"/>
    <w:rPr>
      <w:b/>
      <w:bCs/>
    </w:rPr>
  </w:style>
  <w:style w:type="character" w:customStyle="1" w:styleId="CommentSubjectChar">
    <w:name w:val="Comment Subject Char"/>
    <w:basedOn w:val="CommentTextChar"/>
    <w:link w:val="CommentSubject"/>
    <w:uiPriority w:val="99"/>
    <w:semiHidden/>
    <w:rsid w:val="00BA6473"/>
    <w:rPr>
      <w:b/>
      <w:bCs/>
      <w:lang w:eastAsia="en-US"/>
    </w:rPr>
  </w:style>
  <w:style w:type="character" w:customStyle="1" w:styleId="ListParagraphChar">
    <w:name w:val="List Paragraph Char"/>
    <w:aliases w:val="1st level - Bullet List Paragraph Char,2 Char,Bullet list Char,Bullet point 1 Char,Bullets Char,Dot pt Char,Lettre d'introduction Char,List Paragraph1 Char,List Paragraph11 Char,Medium Grid 1 - Accent 21 Char,Normal bullet 2 Char"/>
    <w:basedOn w:val="DefaultParagraphFont"/>
    <w:link w:val="ListParagraph"/>
    <w:uiPriority w:val="34"/>
    <w:qFormat/>
    <w:locked/>
    <w:rsid w:val="00F35B45"/>
    <w:rPr>
      <w:sz w:val="22"/>
      <w:szCs w:val="22"/>
      <w:lang w:eastAsia="en-US"/>
    </w:rPr>
  </w:style>
  <w:style w:type="character" w:styleId="Strong">
    <w:name w:val="Strong"/>
    <w:basedOn w:val="DefaultParagraphFont"/>
    <w:uiPriority w:val="22"/>
    <w:qFormat/>
    <w:rsid w:val="006A1629"/>
    <w:rPr>
      <w:b/>
      <w:bCs/>
    </w:rPr>
  </w:style>
  <w:style w:type="character" w:customStyle="1" w:styleId="Heading4Char">
    <w:name w:val="Heading 4 Char"/>
    <w:basedOn w:val="DefaultParagraphFont"/>
    <w:link w:val="Heading4"/>
    <w:uiPriority w:val="9"/>
    <w:rsid w:val="00E633FC"/>
    <w:rPr>
      <w:rFonts w:asciiTheme="majorHAnsi" w:eastAsiaTheme="majorEastAsia" w:hAnsiTheme="majorHAnsi" w:cstheme="majorBidi"/>
      <w:i/>
      <w:iCs/>
      <w:color w:val="365F91" w:themeColor="accent1" w:themeShade="BF"/>
      <w:sz w:val="22"/>
      <w:szCs w:val="22"/>
      <w:lang w:eastAsia="en-US"/>
    </w:rPr>
  </w:style>
  <w:style w:type="paragraph" w:styleId="FootnoteText">
    <w:name w:val="footnote text"/>
    <w:aliases w:val="Char,Char10,FoodNote,Footnote Text Char Char,Footnote Text Char Char Char Char,Footnote Text Char1,Footnote Text Char1 Char Char,Footnote text,Schriftart: 10 pt,Schriftart: 8 pt,Schriftart: 9 pt,Voetnoottekst Char,WB-Fußnotentext,f,fn,ft"/>
    <w:basedOn w:val="Normal"/>
    <w:link w:val="FootnoteTextChar"/>
    <w:uiPriority w:val="99"/>
    <w:unhideWhenUsed/>
    <w:qFormat/>
    <w:rsid w:val="001A6B5E"/>
    <w:pPr>
      <w:widowControl/>
      <w:spacing w:after="0" w:line="240" w:lineRule="auto"/>
    </w:pPr>
    <w:rPr>
      <w:rFonts w:asciiTheme="minorHAnsi" w:eastAsiaTheme="minorHAnsi" w:hAnsiTheme="minorHAnsi" w:cstheme="minorBidi"/>
      <w:sz w:val="20"/>
      <w:szCs w:val="20"/>
    </w:rPr>
  </w:style>
  <w:style w:type="character" w:customStyle="1" w:styleId="FootnoteTextChar">
    <w:name w:val="Footnote Text Char"/>
    <w:aliases w:val="Char Char,Char10 Char,FoodNote Char,Footnote Text Char Char Char,Footnote Text Char Char Char Char Char,Footnote Text Char1 Char,Footnote Text Char1 Char Char Char,Footnote text Char,Schriftart: 10 pt Char,Schriftart: 8 pt Char,f Char"/>
    <w:basedOn w:val="DefaultParagraphFont"/>
    <w:link w:val="FootnoteText"/>
    <w:uiPriority w:val="99"/>
    <w:qFormat/>
    <w:rsid w:val="001A6B5E"/>
    <w:rPr>
      <w:rFonts w:asciiTheme="minorHAnsi" w:eastAsiaTheme="minorHAnsi" w:hAnsiTheme="minorHAnsi" w:cstheme="minorBidi"/>
      <w:lang w:eastAsia="en-US"/>
    </w:rPr>
  </w:style>
  <w:style w:type="character" w:styleId="FootnoteReference">
    <w:name w:val="footnote reference"/>
    <w:aliases w:val="EN Footnote Reference,Exposant 3 Point,FR,FR1,Footnote,Footnote Reference Number,Footnote Reference Superscript,Footnote number,Footnote refere,Footnote reference number,Footnote symbol,Times 10 Point,Voetnootverwijzing,fr,note TESI,o"/>
    <w:basedOn w:val="DefaultParagraphFont"/>
    <w:link w:val="FootnotesymbolCarZchn"/>
    <w:uiPriority w:val="99"/>
    <w:unhideWhenUsed/>
    <w:qFormat/>
    <w:rsid w:val="001A6B5E"/>
    <w:rPr>
      <w:vertAlign w:val="superscript"/>
    </w:rPr>
  </w:style>
  <w:style w:type="character" w:customStyle="1" w:styleId="cf01">
    <w:name w:val="cf01"/>
    <w:basedOn w:val="DefaultParagraphFont"/>
    <w:rsid w:val="00642476"/>
    <w:rPr>
      <w:rFonts w:ascii="Segoe UI" w:hAnsi="Segoe UI" w:cs="Segoe UI" w:hint="default"/>
      <w:sz w:val="18"/>
      <w:szCs w:val="18"/>
    </w:rPr>
  </w:style>
  <w:style w:type="paragraph" w:styleId="Revision">
    <w:name w:val="Revision"/>
    <w:hidden/>
    <w:uiPriority w:val="99"/>
    <w:semiHidden/>
    <w:rsid w:val="00872CFB"/>
    <w:rPr>
      <w:sz w:val="22"/>
      <w:szCs w:val="22"/>
      <w:lang w:eastAsia="en-US"/>
    </w:rPr>
  </w:style>
  <w:style w:type="table" w:styleId="TableGrid">
    <w:name w:val="Table Grid"/>
    <w:basedOn w:val="TableNormal"/>
    <w:uiPriority w:val="39"/>
    <w:rsid w:val="00C91D82"/>
    <w:pPr>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C91D82"/>
    <w:pPr>
      <w:widowControl/>
      <w:spacing w:after="160" w:line="240" w:lineRule="exact"/>
      <w:jc w:val="both"/>
    </w:pPr>
    <w:rPr>
      <w:sz w:val="20"/>
      <w:szCs w:val="20"/>
      <w:vertAlign w:val="superscript"/>
      <w:lang w:eastAsia="lv-LV"/>
    </w:rPr>
  </w:style>
  <w:style w:type="character" w:customStyle="1" w:styleId="Heading3Char">
    <w:name w:val="Heading 3 Char"/>
    <w:basedOn w:val="DefaultParagraphFont"/>
    <w:link w:val="Heading3"/>
    <w:uiPriority w:val="9"/>
    <w:semiHidden/>
    <w:rsid w:val="00F128D2"/>
    <w:rPr>
      <w:rFonts w:asciiTheme="majorHAnsi" w:eastAsiaTheme="majorEastAsia" w:hAnsiTheme="majorHAnsi" w:cstheme="majorBidi"/>
      <w:color w:val="243F60" w:themeColor="accent1" w:themeShade="7F"/>
      <w:sz w:val="24"/>
      <w:szCs w:val="24"/>
      <w:lang w:eastAsia="en-US"/>
    </w:rPr>
  </w:style>
  <w:style w:type="character" w:styleId="FollowedHyperlink">
    <w:name w:val="FollowedHyperlink"/>
    <w:basedOn w:val="DefaultParagraphFont"/>
    <w:uiPriority w:val="99"/>
    <w:semiHidden/>
    <w:unhideWhenUsed/>
    <w:rsid w:val="00784C7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223536-transportlidzekla-ekspluatacijas-nodokla-un-uznemumu-vieglo-transportlidzeklu-nodokla-likums" TargetMode="External"/><Relationship Id="rId18" Type="http://schemas.openxmlformats.org/officeDocument/2006/relationships/hyperlink" Target="mailto:Viesturs.frisfelds@varam.gov.lv"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likumi.lv/ta/id/223536-transportlidzekla-ekspluatacijas-nodokla-un-uznemumu-vieglo-transportlidzeklu-nodokla-likums" TargetMode="External"/><Relationship Id="rId17" Type="http://schemas.openxmlformats.org/officeDocument/2006/relationships/hyperlink" Target="mailto:Arnis.skraucs@varam.gov.lv" TargetMode="External"/><Relationship Id="rId2" Type="http://schemas.openxmlformats.org/officeDocument/2006/relationships/customXml" Target="../customXml/item2.xml"/><Relationship Id="rId16" Type="http://schemas.openxmlformats.org/officeDocument/2006/relationships/hyperlink" Target="mailto:lana.maslova@varam.gov.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descentrs.lvgmc.lv/lapas/gaisa-piesarnojum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ilze.podniece@varam.gov.lv"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dra.ciuksa@varam.gov.lv"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data.csb.gov.lv/pxweb/lv/vide/vide__energetika__ikgad/ENG051.px/table/tableViewLayout1/" TargetMode="External"/><Relationship Id="rId1" Type="http://schemas.openxmlformats.org/officeDocument/2006/relationships/hyperlink" Target="https://ec.europa.eu/clima/sites/default/files/docs/pages/com_2018_733_analysis_in_support_en_0.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F62256131EA082498DC868E3AF956C40" ma:contentTypeVersion="9" ma:contentTypeDescription="Izveidot jaunu dokumentu." ma:contentTypeScope="" ma:versionID="6b42afca3a5d54044d7b5f1ba0ed72d9">
  <xsd:schema xmlns:xsd="http://www.w3.org/2001/XMLSchema" xmlns:xs="http://www.w3.org/2001/XMLSchema" xmlns:p="http://schemas.microsoft.com/office/2006/metadata/properties" xmlns:ns3="ace8e44c-fa88-44c0-8590-dfda63664a63" targetNamespace="http://schemas.microsoft.com/office/2006/metadata/properties" ma:root="true" ma:fieldsID="81172e3b53824632b0c7defed4de2651" ns3:_="">
    <xsd:import namespace="ace8e44c-fa88-44c0-8590-dfda63664a6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e8e44c-fa88-44c0-8590-dfda63664a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767A76-EF9B-4F1F-B3B6-C8B6476470DF}">
  <ds:schemaRefs>
    <ds:schemaRef ds:uri="http://schemas.openxmlformats.org/officeDocument/2006/bibliography"/>
  </ds:schemaRefs>
</ds:datastoreItem>
</file>

<file path=customXml/itemProps2.xml><?xml version="1.0" encoding="utf-8"?>
<ds:datastoreItem xmlns:ds="http://schemas.openxmlformats.org/officeDocument/2006/customXml" ds:itemID="{54F7D3D6-34F7-49D0-9AF7-D224D137001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7C36B3-180D-49DD-A8A7-F48BA51976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e8e44c-fa88-44c0-8590-dfda63664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5EE0DF-4056-4926-B6F6-8D2E96926D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15945</Words>
  <Characters>9089</Characters>
  <Application>Microsoft Office Word</Application>
  <DocSecurity>0</DocSecurity>
  <Lines>75</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Nacionālais radiofrekvenču plāns</vt:lpstr>
    </vt:vector>
  </TitlesOfParts>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VARAM</dc:creator>
  <cp:lastModifiedBy>Kitija Eglīte</cp:lastModifiedBy>
  <cp:revision>6</cp:revision>
  <cp:lastPrinted>2019-05-14T08:00:00Z</cp:lastPrinted>
  <dcterms:created xsi:type="dcterms:W3CDTF">2021-03-25T08:54:00Z</dcterms:created>
  <dcterms:modified xsi:type="dcterms:W3CDTF">2021-07-30T08:15:00Z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0x010100F62256131EA082498DC868E3AF956C40</vt:lpwstr>
  </property>
  <property fmtid="{D5CDD505-2E9C-101B-9397-08002B2CF9AE}" pid="3" name="Created">
    <vt:filetime>2014-11-05T00:00:00Z</vt:filetime>
  </property>
  <property fmtid="{D5CDD505-2E9C-101B-9397-08002B2CF9AE}" pid="4" name="LastSaved">
    <vt:filetime>2014-11-05T00:00:00Z</vt:filetime>
  </property>
</Properties>
</file>