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23-TA-2340: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Latvijas un Igaunijas atkrastes vēja enerģijas kopprojekta turpmāko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Uzdot Latvijas investīcijas un attīstības aģentūrai veikt ELWIND projekta Latvijas puses atkrastes laukuma, ieskaitot visu to veidojošo pieslēguma un starpsavienojuma infrastruktūru Latvijas Republikas teritoriālajā jūrā līdz Igaunijas teritoriālās jūras robežai izpēti, kā arī veikt ietekmes uz vidi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protokollēmuma projekta 4.punkta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protokollēmuma projekta 4.punktu svītrot, ņemot vērā, ka Ministru kabineta 2022. gada 13. septembra protokola Nr. 46 2.1.apakšpunktā jau uzdots Latvijas Investīciju un attīstības aģentūrai (turpmāk – LIAA) nodrošināt Latvijas puses atkrastes vēja parka laukuma attīstību. Turklāt informatīvā ziņojuma 2.nodaļā norādīts, ka LIAA jau ir uzsākusi ietekmes uz vidi novērtējuma procesu ELWIND projektam, un 2023.gada 17.maijā saņemts Vides pārraudzības valsts biroja lēmums Nr. 5-02-1/4/2023 par ietekmes uz vidi novērtējuma piemērošanu un pārrobežu ietekmes uz vidi novērtējumu ELWIND projektam, līdz ar to nav skaidra protokollēmuma projekta 4.punktā ietvertā uzdevuma - veikt ietekmes uz vidi novērtējumu - prakstiskā nozīme.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ka ELWIND projekta Latvijas puses atkrastes vēja parka plānotā jauda ir līdz 1000 MW.</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protokollēmuma projekta 5.punkta atbilstību informatīvajā ziņojumā sniegtajam skaidrojumam par vēja parka plānoto jaudu. Nepieciešamības gadījumā lūdzam svītrot vai precizēt protokollēmuma projekta 5.punktu vai precizēt informatīvā ziņojuma 3.nodaļu, nodrošinot, ka Ministru kabineta lēmumu saturs ir pamatots un atbilstošs informatīvajā ziņojumā sniegtajai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Konkrēti, vēršam uzmanību uz informatīvā ziņojuma 3.nodaļā norādīto, ka “[a]tbilstoši 2020.gada 18.septembrī noslēgtā Memoranda 2.punktam Igaunija un Latvija sadarbojas, lai attīstītu kopīgu atkrastes vēja parku 700 </w:t>
            </w:r>
            <w:r w:rsidR="00000000" w:rsidRPr="00000000" w:rsidDel="00000000">
              <w:rPr>
                <w:u w:val="single"/>
                <w:rtl w:val="0"/>
              </w:rPr>
              <w:t xml:space="preserve">līdz 1000 MW</w:t>
            </w:r>
            <w:r w:rsidR="00000000" w:rsidRPr="00000000" w:rsidDel="00000000">
              <w:rPr>
                <w:rtl w:val="0"/>
              </w:rPr>
              <w:t xml:space="preserve"> un tam saistīto pieslēguma infrastruktūru”. Līdz ar to nav skaidrs, kāpēc protokollēmuma projektā atkārtoti jānoteic, ka “ELWIND projekta Latvijas puses atkrastes vēja parka plānotā jauda ir </w:t>
            </w:r>
            <w:r w:rsidR="00000000" w:rsidRPr="00000000" w:rsidDel="00000000">
              <w:rPr>
                <w:u w:val="single"/>
                <w:rtl w:val="0"/>
              </w:rPr>
              <w:t xml:space="preserve">līdz 1000 MW</w:t>
            </w:r>
            <w:r w:rsidR="00000000" w:rsidRPr="00000000" w:rsidDel="00000000">
              <w:rPr>
                <w:rtl w:val="0"/>
              </w:rPr>
              <w:t xml:space="preserve">”. Turklāt informatīvajā ziņojumā ir pamatots, ka “tirgus situācija rāda, ka vēja parku attīstītājus kā investīciju objekti interesē vēja parku teritorijas ar jaudu </w:t>
            </w:r>
            <w:r w:rsidR="00000000" w:rsidRPr="00000000" w:rsidDel="00000000">
              <w:rPr>
                <w:u w:val="single"/>
                <w:rtl w:val="0"/>
              </w:rPr>
              <w:t xml:space="preserve">vismaz</w:t>
            </w:r>
            <w:r w:rsidR="00000000" w:rsidRPr="00000000" w:rsidDel="00000000">
              <w:rPr>
                <w:rtl w:val="0"/>
              </w:rPr>
              <w:t xml:space="preserve"> 1000 MW” (.t.i., 1000 MW un vairāk). Ja izpētes rezultātā secināts, ka kopprojektā plānotā vēja parka jauda neatbilst tirgus situācijai, ierosinām apsvērt grozījumus minētajā Latvijas un Igaunijas 2020.gada 18.septembra memorandā.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23-TA-2340</w:t>
    </w:r>
    <w:r>
      <w:br/>
    </w:r>
    <w:r w:rsidR="00000000" w:rsidRPr="00000000" w:rsidDel="00000000">
      <w:rPr>
        <w:rtl w:val="0"/>
      </w:rPr>
      <w:t xml:space="preserve">Izdrukāts 09.10.2023. 13.49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23-TA-2340</w:t>
    </w:r>
    <w:r>
      <w:br/>
    </w:r>
    <w:r w:rsidR="00000000" w:rsidRPr="00000000" w:rsidDel="00000000">
      <w:rPr>
        <w:rtl w:val="0"/>
      </w:rPr>
      <w:t xml:space="preserve">Izdrukāts 09.10.2023. 13.49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Atzinumi_23-TA-2340.docx</dc:title>
</cp:coreProperties>
</file>

<file path=docProps/custom.xml><?xml version="1.0" encoding="utf-8"?>
<Properties xmlns="http://schemas.openxmlformats.org/officeDocument/2006/custom-properties" xmlns:vt="http://schemas.openxmlformats.org/officeDocument/2006/docPropsVTypes"/>
</file>