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23-TA-3162: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26. jūnija noteikumos Nr. 416 "Zāļu izplatīšanas un kvalitātes kontroles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zāļu apgādes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Svītrot 13.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ir pamatojums 13.punkta dzēšanai? Dzēšot 13.punktu, Farmācijas likuma 25.1 pantā minētajām personām nebūs vairs jāievēro šajos noteikumos noteiktās prasības, piemēram noteikumu 12., 16., 17.punktu un X.nodaļas prasības. Šīs personas bez jebkādiem noteikumos noteiktajiem ierobežojumiem un drošības prasībām varēs izplatīt zāles Latvijā, kas apdraud sabiedrības intereses. Ar 13.punkta dzēšanu tiks samazinātas zāļu kvalitātes kontroles iespējas, kā rezultātā var tikt ietekmēta zāļu kvalitāte un drošība Latvijā, kas var radīt nopietnas sekas pacientiem un veselības aprūpes sistēmai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13.punkta svītrošanu, jo tas rada drosības un veselības apdraudējuma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zāļu izplatīšanas un kvalitātes kontroles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grozītā punkta svītrota homeopātisko zāļu un augu izcelsmes zāļu, izplatīšanas un kvalitātes kontroles kārtība. No iepriekš minētās rīcības nav saprotams, kapēc turpmāk netiks veikat homeopātisko un augu izcelsmes zāļu uzraudzība?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Kādēļ tiek svītrts 5.6.punkts un zāļu vairumtirdzniecības definīcija?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zāļu vairumtirdzniecība ir darbības, kurās ietilpst zāļu iegāde, glabāšana, piegāde vai eksportēšana (zāļu izvešana no Eiropas Savienības dalībvalsts muitas teritorijas uz trešajām valstīm), arī ja šīs darbības notiek brīvajās zonās, brīvostās, speciālajās ekonomiskajās zonās, muitas noliktavās vai preču pagaidu uzglabāšanas vietās un citās muitas dienesta norādītajās vai apstiprinātajās vietās, izņemot zāļu piegādi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ārstniecības iestādei dāvinājumā atļauts saņemt: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ir pamatojums 10.4.2.punkta dzēšanai?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ārstniecības iestādei vairs nebūs atļauts saņemt dāvinājumā šādas nereģistrētās zāles?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10.4.2. nereģistrētās zāles, kas pieejamas lietošanai līdzjūtības dēļ atbilstoši Eiropas Parlamenta un Padomes regulas Nr.  726/2004 83. panta 2. punktam, (turpmāk − līdzjūtības zāles) šo noteikumu 94.3 3.3. apakšpunktā minētās programmas ietvaros, tikai tai ārstniecības iestādei, kura norādīta attiecīgajā nereģistrēto zāļu izplatīšanas atļaujā. Zāļu dāvinātājs nodrošina Eiropas Parlamenta un Padomes regulas Nr.  726/2004 83. panta 8. punktā minēto nosacījumu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Farmācijas likuma 25.</w:t>
            </w:r>
            <w:r w:rsidR="00000000" w:rsidRPr="00000000" w:rsidDel="00000000">
              <w:rPr>
                <w:vertAlign w:val="superscript"/>
                <w:rtl w:val="0"/>
              </w:rPr>
              <w:t xml:space="preserve">1 </w:t>
            </w:r>
            <w:r w:rsidR="00000000" w:rsidRPr="00000000" w:rsidDel="00000000">
              <w:rPr>
                <w:rtl w:val="0"/>
              </w:rPr>
              <w:t xml:space="preserve">pantā minētā persona, kurai Eiropas Savienības dalībvalstī vai Eiropas Ekonomikas zonas valstī ir izsniegta speciālā atļauja (licence), kas dod tiesības veikt zāļu vairumtirdzniecību vai ražošanu.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Normatīvie akti neparedz prasību Farmācijas likuma 25.1 pantā minētajām personām nodrošināt Ministru kabineta 2011.gada 19.oktobra noteikumu Nr.800 “Farmaceitiskās darbības licencēšanas kārtība” 10.4.punkta vai 14.2.punkta prasības, un tieši, nodrošināt piemērotas un atbilstošas telpas, tehnisko aprīkojumu un iekārtas (tai skaitā kontroles iekārtas) zāļu izplatīšanai vai glabāšanai Latvijas teritorijā. Tas nozīmē, ka nebūs iespējams veikt zāļu izplatīšanas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šīm personām Latvijā nav noliktavu, tās nespēs izpildīt uz zāļu lieltirgotavām attiecināmās Ministru kabineta 2007.gada 26.jūnija noteikumu Nr. 416 "Zāļu izplatīšanas un kvalitātes kontroles kārtība" (turpmāk Noteikumi Nr.416) prasības, un tieši, 11.2.punktā norādītās personas nespēs piegādāt zāles, kuras ir iekļautas kompensējamo zāļu sarakstā, 24 stundu laikā vai pārējās zāles 48 stundu laikā, jo praksē zāļu piegādes no Eiropas Savienības dalībvalstīm notiek aptuveni 5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savlaicīga saņemšana ir vitāli svarīga pacientiem, jo īpaši hronisko slimību gadījumā. Pacienti ar hroniskām slimībām ir atkarīgi no regulāras medikamentu lietošanas. Ja zāles netiek piegādātas savlaicīgi, viņu veselības stāvoklis var strauji pasliktināties, radot nopietnus veselības riskus, bet Veselības insoekcijai nebūs iespējams šši personas ietekmēt ar administratīvām metodēm.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zāļu piegādes pieprasījumi no lieltirgotavām Latvijā saruks, lieltirgotavas var izvēlēties neturēt pietiekamus zāļu krājumus noliktavā. Šādā gadījumā, ja zāļu piegādes no 11.2.punktā minētajām personām aizkavējas vai nenotiek, aptiekām vai ārstniecības iestādēm nebūs alternatīva pasūtīt šīs zāles zāļu lieltirgotavā, jo zāles lieltirgotavā nebūs pieejamas. Zāļu piegādes pārtraukumi var rasties dažādu iemeslu dēļ, piemēram, ražošanas problēmu, izejvielu trūkuma vai piegādes ķēžu traucējumu dēļ. Ja lieltirgotavas neturēs pietiekamus krājumus sarūkošā pieprasījuma dēļ, šādi piegādes pārtraukumi var vēl vairāk pasliktināt zāļu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ir jāņem vērā arī iepriekš norādīto apstākļu sekas krīzes apstākļos, piemēram, kara gadījumā vai pandēmijas laikā zāļu pieejamība būs kritiski apdraudēta. Ja robežas tiek aizslēgtas, 11.2.punktā minētās personas nevarēs piegādāt zāles Latvijas teritorijā, savukārt, ja lieltirgotavas sarūkošā pieprasījuma dēļ neturēs pietiekamus krājumus, zāles faktiski nebūs pieejamas, kas radīs nopietnas sekas pacientiem un veselības aprūpes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tiek arī kropļota konkurence Latvijas zāļu tirgū, vietējās lieltirgotavas nostādot nevienlīdzīgos konkurences apstākļos attiecībā par noteikumu ievērošanu, jo tām ir jānodrošina zāļu piegāde 24 vai 48 stundu laikā, savukārt 11.2.punktā minētajām personām ir pretimnākošāki apstākļi, jo tās fiziski nespēj piegādāt zāles šajā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zāļu pieejamību Latvijā, Veselības ministrijai jau vairākkārt ir norādīts, ka Latvijas tirgū pieejamo zāļu daudzums un sortiments ir atkarīgs no ražotāju aprēķiniem par tirgus pirktspēju. Ražotāji bieži vien piegādā mazākus zāļu apjomus nekā ir reālais pieprasījums, un šīs piegādes problēmas netiek pietiekami pamatotas vai izskaidrotas. Turklāt, Latvijas tirgus nav ražotājiem pietiekami pievilcīgs, jo zāļu cenas Latvijā ir zemākas nekā citur Eiropā, un pieprasījums ir mazāks. Ražotāji bieži izvēlas piegādāt zāles uz dārgākiem Eiropas Savienības tirgiem, kur viņi var gūt lielāku peļņu. Tādējādi Farmācijas likuma 25.1 pants nenodrošinās zāļu pieejamību Latvijā, jo ražotāji joprojām izvēlēsies piegādāt zāles uz citiem tirgiem.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11.2.punktā minētajām personām izplatīt zāles vairumtirdzniecībā nemainīs ražotāju aprēķinus, tirgus izvēli un neatrisinās ražošanas problēmas. Ja ražotājiem nav pieejamas zāles, ko piegādāt lieltirgotavām, viņš nevarēs arī nodrošināt zāles vairumtirdzniecībā.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11.2.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Zāļu vairumtirgotājs un šo noteikumu 12.</w:t>
            </w:r>
            <w:r w:rsidR="00000000" w:rsidRPr="00000000" w:rsidDel="00000000">
              <w:rPr>
                <w:vertAlign w:val="superscript"/>
                <w:rtl w:val="0"/>
              </w:rPr>
              <w:t xml:space="preserve">1</w:t>
            </w:r>
            <w:r w:rsidR="00000000" w:rsidRPr="00000000" w:rsidDel="00000000">
              <w:rPr>
                <w:rtl w:val="0"/>
              </w:rPr>
              <w:t xml:space="preserve"> punktā minētā persona paziņo Zāļu valsts aģentūrai zāļu realizācijas datus (tai skaitā par paralēli importētām un paralēli izplatītām zālēm un zālēm, kuras nav paredzēts laist tirgū Latvijā, bet kuras tiek izvestas uz Eiropas Savienības dalībvalstīm vai eksportētas uz trešajām valstīm) par katru mēnesi līdz nākamā mēneša piecpadsmitajam datumam vai par citu Zāļu valsts aģentūras pieprasīto laikposmu. Paziņojumā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18.punkta redakcija paredz, ka zāļu realizācijas dati ir jāpaziņo tikai zāļu vairumtirgotājam, no iepriekšējās redakcijas dzēšot pienākumu šādu informāciju sniegt zāļu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Izslēdzot zāļu ražotāja pienākumu paziņot par zāļu realizācijas datiem, tiek atbalstīta zāļu nepieejamība un nepamatots zāļu eksports, jo ražotājiem, kuriem ir izsniegta speciālā atļauja (licence) zāļu ražošanai vai importēšanai, kas dod tiesības atļaujas turētājam izplatīt vairumtirdzniecībā savas saražotās zāles, uz kurām šī speciālā atļauja (licence) , nav jāsniedz Zāļu valsts aģentūrai 18.punktā noteiktā informācija, tai skaitā informācija par zāļu eksportu, tādējādi samazinot caurredzamību, kā rezultātā Zāļu valsts aģentūrai būs grūtāk uzraudzīt zāļu pieejamību un izplatīšanu tirgū, bet pacienti var palikt bez nepieciešamajām zālēm. Savukārt ražotāji bez attiecīgas uzraudzības varēs brīvi izplatīt zāles pēc saviem ieskatiem un kompetentās instirūcijas nevarēs veikt nekādus pasākumus zāļu pieejamības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18.punkta redakcija kropļo konkurenci zāļu tirgū, jo tiek radīti nevienlīdzīgi konkurences apstākļi attiecībā par zāļu izplatīšanu. Zāļu ražotāji, kuriem ir izsniegta speciālā atļauja (licence) zāļu ražošanai vai importēšanai, kas dod tiesības atļaujas turētājam izplatīt vairumtirdzniecībā savas saražotās zāles, varēs bez Zāļu valsts aģentūras uzraudzības izplatīt saražotās zāles, tai skaitā tās eksportēt ārpus Latvijas, kad zāles Latvijā nebūs pieejamas, un uz ražotāja eksportētajām zālēm neattieksies eksporta ierobežojumi. Šāda situācija pēc būtības ir absurda, un var radīt precedentu, kad zāļu lieltirgotavām tiks noteiksts eksporta aizliegums, jo zāles Latvijā nebūs pieejamas pietiekamā daudzunā, bet ražotājs turpinās tās eksportēt un ierobežot Latvijā pieejamos zāļu daudzumus, radot mākslīgu nepieejamību.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priekšrocību piešķiršana zāļu ražotājiem nemazinās zāļu nepieejamību Latvijā, tieši pretēji, arī Latvijā reģistrētie zāļu ražotāji varēs savas ražotās zāles izvēlēties izplatīt cenu ziņā pievilcīgākā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Nacionālais veselības dienests elektroniski nosūta Zāļu valsts aģentūrai aktuālos kompensējamo zāļu sarakstus, izņemot M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zāļu lieltirgotavas iegūs šo informāciju? Kurā normatīvajā aktā tiks noteikta kārtība, kur un cik ilgā laikā Zāļu valsts aģentūra šo informāciju publicēs, lai zāļu izplatīšanā iesaistītie komersanti ar to varētu iepazīties?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3</w:t>
            </w:r>
            <w:r w:rsidR="00000000" w:rsidRPr="00000000" w:rsidDel="00000000">
              <w:rPr>
                <w:rtl w:val="0"/>
              </w:rPr>
              <w:t xml:space="preserve"> Šo noteikumu 20.</w:t>
            </w:r>
            <w:r w:rsidR="00000000" w:rsidRPr="00000000" w:rsidDel="00000000">
              <w:rPr>
                <w:vertAlign w:val="superscript"/>
                <w:rtl w:val="0"/>
              </w:rPr>
              <w:t xml:space="preserve">1</w:t>
            </w:r>
            <w:r w:rsidR="00000000" w:rsidRPr="00000000" w:rsidDel="00000000">
              <w:rPr>
                <w:rtl w:val="0"/>
              </w:rPr>
              <w:t xml:space="preserve"> punktā minētās zāles un Zāļu valsts aģentūras noteiktas zāles saistībā ar sabiedrības veselības aizsardzības riskiem ir aizliegts piegādāt uz Eiropas Savienības dalībvalsti vai eksportēt,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Nr.416 20.2 punkts piešķir Zāļu valsts aģentūrai (ZVA) tiesības uzraudzīt tikai to zāļu pieejamību, kas minētas šo noteikumu 20.1 punktā - kompensējamo zāļu sarakstā iekļautās zāles, attiecībā uz kurām Nacionālais veselības dienests un zāļu reģistrācijas īpašnieks vai arī zāļu lieltirgotājs ir noslēdzis līgumu par finansiālo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privāto tiesību principa „atļauts viss, kas nav aizliegts” publiskajās tiesībās darbojas princips „atļauts ir tikai tas, kas ir noteikts ar tiesību normu”. Tādējādi, Noteikumu Nr. 416 20.2 punkts neļauj ZVA uzraudzīt visu zāļu pieejamību, bet tikai tās, kas minētas 20.1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anotācijā ir norādīts, ka “ar šo normu ZVA uzraudzītu pieejamību ne tikai kompensējamo zāļu sarakstā iekļautajām zāles, par kurām Nacionālais veselības dienests un zāļu reģistrācijas īpašnieks vai arī zāļu lieltirgotājs ir noslēdzis līgumu par finansiālo līdzdalību, bet par visām kompensējamajām zālēm (izņemot M saraksta zālēm).“ Tādējādi no pašas anotācijas izriet, ka Veselības ministrijas mērķis ir paplašināt uzraudzības loku tikai kompensējamajām zālēm, nevis visām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paredz, ka ir jāizpildās abiem 20.3.1 un 20.3.2. minētajiem kritērijiem, bet nav skaidri noteikti kritēriji, kas tiks ņemti vērā, lai noteiktu, kuras zāles ir saistītas ar sabiedrības veselības aizsardzības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ZVA kritērijus piemēro katrā lēmumā, Latvijas pacientiem paliek vismaz viena mēnešu patēriņš, ir aprēķināts, kāds Latvijas pacientam ir vajadzīgais patēriņš, primāri ir rūpes par pacientu. No šī nav saprotams kā tieši ZVA vērtēs vai konkrētās bezrecepšu zāles ir saistītas ar sabiedrības veselības aizsardzības riskiem? Piemēram, vai klepus simptomu mazināšanai, vai alerģijas simptomu mazināšanai paredzēto bezrecepšu zāļu trūkums ir saistīts ar sabiedrības veselības aizsardzības riskiem? Jeb ar šādu lēmumu Veselības ministrija plāno veicināt pašārstēšanos un bezrecpešu medikamentu patēriņu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anotācijā ir izcelts, ka šo noteikumu grozījumu mērķis ir mazināt administratīvo slogu komersantiem un valsts iestādei. Paredzot ZVA tiesības lemt par visu zāļu eksporta ierobežojumiem, netiek sasniegts šo grozījumu izstrādāšanas mērķis - mazināt administratīvo slogu. Tieši otrādi, tiek palielināts administratīvais slogs ZVA un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ir pieļaujams paplašināt zāļu loku zālēm, kurām var piemērot izvešanas ierobežojumus sabiedrības veselības aizsardzības nolūkam, un šādu brīvas preču kustības ierobežojumu pieļauj Līgums par Eiropas Savienības dibināšanu (turpmāk tekstā LESD), un tas iet kontekstā ar Līguma 34.un 35.pantu un sabiedrības veselības apsvērumiem. Atzīstams, ka anotācija satur tikai atsauci uz to, ka LESD prasības ir izpildītas, bet nav sniegts vērtējums un pierādījumi visu zāļu eksporta ierobežojumu pamatotībai saistībā ar noteikto mērķi. Tikai norādīts, ka primāri ir rūpes par pacientu.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LESD 26., 28. un 34.pants paredz brīvu preču apriti Eiropas Savienība, vienota iekšējā tirgus attīstību un tādu ierobežojumu aizliegumu, kas to kavē. Brīvo preču aprite paredz, ka preces, kas ražotas vai importētas vienā no Eiropas Savienības dalībvalstīm var brīvi tikt pārdotas jebkurā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Dalībvalstu noteiktajiem ierobežojumiem ir jābūt pamatotiem, nepieciešamiem, samērīgiem un balstītiem uz pārredzamiem kritērijiem, lai aizsargātu sabiedrības veselību. Šādiem ierobežojumiem ir jānodrošina, ka tie neattur tirgus dalībniekus no dalības tirgū. Turklāt lēmumus par eksporta ierobežojumiem vajadzētu pārsūdzēt, un to pamatā vajadzētu būt skaidriem, publiski pieejamiem kritērijiem. To zāļu saraksti, kurām draud trūkums, ir regulāri jāatjaunina, ņemot vērā alternatīvu pieejamību un pašreizējos tirgus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anotācijā ir norādīts, ka pēc ZVA sniegtās informācijas Latvijā pieaug zāļu nepieejamība sakarā ar zāļu izvešanu no Latvijas Republikas. Papildus anotācijā ir norādīts, ka pēc ekspertu vērtējuma šī brīža mehānisms ir nostrādājis, par zāļu nepieejamību sarucis sūdzību skaits, mazāk jāmeklē alternatīvas. Norma ir papildinājums mehānismiem, kas veicina zāļu pieejamību - palielina pieejamības  apmēru. Šādi dati vai ekspertu secinājumi nav publicēti un šie apgalvojumi nav pierādīti. Zāļu reģistrā ir ļoti daudz zāļu, kurām ir norāde, ka tās nav pieejamas un nav zināms datums, kad ražotājs nodrošinās zāļu pieejamību. Šajos ierakstos nav informācijas, ka zāles nav pieejamas eksporta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pierādījumi arī nav iesniegti nevienā ES dalībvalstī. Zāļu deficīts galvenokārt rodas ražošanas traucējumu un piegādes kvotu, rezultātā. Ir publiski pieejami dati, kas pierāda, ka eksports rada zāļu nepieejamību tikai 0,1% gadījumā , savukārt vairāk kā 60% gadījumi ir saistīti ar ražošanas problēmām.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Piegādes ierobežojumus konkrētām uzskaitītajām zālēm var uzskatīt par piemērotiem, ja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attiecas tikai uz zālēm, kuru deficīts ir iespējams vai zināms, piemēram, zālēm, kuru pieejamais apjoms neatbilst pašreizējām pacientu vajadzībām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noteikta pēc iepriekš zināmiem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 vērā alternatīvas ārstēšanas pieejamību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regulāri pārskatīts, ņemot vērā jaunākos notikumus vai sabiedrības veselībai paredzēto zāļu deficīta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lēmumi par tā piemērošanas īstenošanu tiek pieņemti saprātīgā termiņā;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lēmumus var apstrīdēt attiecīgajās administratīvajās iestādēs vai tiesās.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skaidrs kā VM un ZVA plāno nodrošināt LESD līguma prasības un vai tā spēj pierādīt šādu ierobežojumu pamatotību saistība ar noteikto mērķi. Kā redzams no grozījumu anotācijas, Veselības ministrija nav noteikusi skaidrus kritērijus, kas tiks ņemti vērā, lai vērtētu kuras zāles ir saistītas ar sabiedrības veselības aizsardzības riskiem, tādejādi pirmšķietami ir prezumējams, ka šie ierobežojumi neatbilst LESD 26., 28. un 34.pantā nostiprinātajam brīvā tirgus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deficītu sarakstus vairākās dalībvalstīs, ir konstatēts, ka tajās dalībvalstīs, kuras ir ieviesušas eksporta ierobežojumus/aizliegumus, deficīts nav mazāks, gluži pretēji - eksporta ierobežošana izjauc izveidotās piegādes ķēdes, izraisot deficītu valstīs, kuras paļaujas uz svarīgāko medikamentu importu, kas saasina esošo zāļu trūkumu, nevis to mazina. Tā pat eksporta ierobežojumi var radīt tirgus traucējumus, jo īpaši valstīs ar zemākiem ienākumiem, kur cenas tā jau tiek kontrolētas, kas var palielināt izmaksas un samazināt zāļu pieejamību pacientiem šajos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Piedāvātajiem grozījumiem eksporta ierobežošanai trūkst stabila juridiskā pamata un tie, visticamāk, neatrisinās zāļu trūkuma problēmu, kas būtība rodas ražošanas traucējumu un ražotāju pieņemto lēmumu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Veselības ministrijas sasteigti lēmumi, piemēram, saistībā ar zāļu cenu veidošanas principiem bez adekvātas reālās tirgus izpētes ir pierādījuši, ka sasteigtu lēmumu pieņemšana neatrisina jomas problēmas, bet pat tās pasliktina. Tāpēc iesakām valdībai stingri apsvērt iespēju nogaidīt Briselē notiekošo diskusiju par vispārējo farmācijas tiesību aktu (General Pharma Legislation) noslēgumu, jo pašreizējās diskusijas ir saistītas ar paziņošanas sistēmu pirms eksporta. Ja to pieņemtu kā regulu, valdībai atkal būtu jāmaina noteikumi, tāpēc ir lietderīgi nogaidīt Eiropas savienības vienotā lēmuma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3</w:t>
            </w:r>
            <w:r w:rsidR="00000000" w:rsidRPr="00000000" w:rsidDel="00000000">
              <w:rPr>
                <w:rtl w:val="0"/>
              </w:rPr>
              <w:t xml:space="preserve">1. zāļu reģistrācijas īpašnieks vai vairumtirgotājs ir paziņojis par zāļu piegādes pārtraukumu, kas tiek piemērots līdz zāļu piegādes atjaunošanas brīdim;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Nereti tiek konstatēti gadījumi, kad ražotājs paziņo par zāļu piegādes pārtraukumiem, bet reālās piegādes turpinās ieplānotajos apjomos. Tādējādi ražotāj paziņojums par piegāžu pārtraukumu nav objektīvs pamatojums ierobežojošu lēmumu pieņemšanai, bet ir jāvērtē faktiskā situācija ar reālajām piegādēm, lai šāda veida paziņojumi netiktu izmantoti negodīgas konkureneces nolūkos!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3</w:t>
            </w:r>
            <w:r w:rsidR="00000000" w:rsidRPr="00000000" w:rsidDel="00000000">
              <w:rPr>
                <w:rtl w:val="0"/>
              </w:rPr>
              <w:t xml:space="preserve">2. pēdējo triju mēnešu laikā Latvijas zāļu lieltirgotavās ir konstatēta zāļu faktiskā nepieejamība.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3 mēnešu laikā uz vienu vai divām dienām tiks konstatēta nepieejamība, jo ražotāja piegādes ir aizkavējušās, bet pārējā laikā zāles būs pieejamas bez ierobežojumiem, tas nav objektīvs kritērijs eksporta ierobežojumu ieviešanai. Tieši otrādi, šī sitēma tiks izmantota negodprētīgi, lai ierobežotu brīvu preču kustību Eiropas savienības dalībvalstu starpā.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7</w:t>
            </w:r>
            <w:r w:rsidR="00000000" w:rsidRPr="00000000" w:rsidDel="00000000">
              <w:rPr>
                <w:rtl w:val="0"/>
              </w:rPr>
              <w:t xml:space="preserve"> Zāļu valsts aģentūra veic šo noteikumu 20.</w:t>
            </w:r>
            <w:r w:rsidR="00000000" w:rsidRPr="00000000" w:rsidDel="00000000">
              <w:rPr>
                <w:vertAlign w:val="superscript"/>
                <w:rtl w:val="0"/>
              </w:rPr>
              <w:t xml:space="preserve">6</w:t>
            </w:r>
            <w:r w:rsidR="00000000" w:rsidRPr="00000000" w:rsidDel="00000000">
              <w:rPr>
                <w:rtl w:val="0"/>
              </w:rPr>
              <w:t xml:space="preserve"> punktā minētā iesnieguma un dokumentācijas ekspertīzi un pieņem lēmumu ne vēlāk kā piecu darbdienu laikā no minētā iesnieguma un dokumentācijas saņemšanas un ekspertīzes apmaksas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pieņemšanai nav jābūt saistītai ar apmaksas brīdi, jo tas paildzinās lēmuma pieņemšanas laiku. Zāļu valsts aģentūra var izrakstīt pēcapmaksas reķinu un neradīt  sev un komersantiem papildus administratīvo slogu, vai arī mēneša beigās izrakstīt komersantam vienu rēķinu par tekošajā mēnesī sniegtajiem pakalpojumiem.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maksai ir jābūt samērīgai un tā nedrīkst būt vērsta uz eksporta nozares ierobežošanu ar mākslīgiem tarifiem.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 veic šo noteikumu 20.6 punktā minētā iesnieguma un dokumentācijas ekspertīzi un pieņem lēmumu ne vēlāk kā piecu darbdienu laikā no minētā iesnieguma un dokumentācijas saņemšanas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8</w:t>
            </w:r>
            <w:r w:rsidR="00000000" w:rsidRPr="00000000" w:rsidDel="00000000">
              <w:rPr>
                <w:rtl w:val="0"/>
              </w:rPr>
              <w:t xml:space="preserve">2. neattiecas uz zāļu krājumiem konsignācijas noliktavās, kurus zāļu reģistrācijas īpašnieks paredz laist tirgū citā valstī.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Ražotāji turpmāk varēs eksportēt zāles ārpus Latvijas arī tad, ja Latvijā šīs zāles nebūs pieejamas, jo jaunā tiesību norma paredz, ka Noteikumu Nr. 416 II1 nodaļa neattiecas uz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piegādes ķēdē iesaistītajiem komersantiem un valdībai būtu jāsadarbojas, lai uzlabotu zāļu izplatīšanu un pieejamību Latvijā. Tomēr, neierobežojot ražotāju tiesības eksportēt Latvijā nepieejamās zāles, valdība izslēdz ražotāju atbildību par zāļu nepieejamības novēršanu un visu slogu pārliek tikai uz zāļu lieltirgotavām. Lieltirgotavas nekādi nespēj ietekmēt faktisko zāļu nepieejamības iemeslu, kas saistīts ar ražotāju pieņemtajiem lēmumiem par dārgāka tirgus izvēli un ar ražošanu saistīto problēmu 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zāles ir reģistrētas Latvijā, vai tās ir Baltijas iepakojumā, ir vairāk nekā skaidrs, ka zāles ir paredzēts izplatīt Latvijā un ražotājam nedrīkst piešķirt tiesības  izlemt Latvijas pacientu likteni, eksportējot visas zāles uz tām valstīm, kas ir gatavas maksāt augstāku cenu. Turklāt, grozījumi paredz tiesības izplatīt arī Centralizēti reģistrētas zāles, kas nozīmē, ka visas eiropā reģistrētās zāles ir paredzētas Latvijas tirgum un eksporta aizliegumu ir jāattiecina arī uz ražotāju konsignācijas noliktavām, ja zāles latvijā nav pieejamas.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20.82.punktu.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9</w:t>
            </w:r>
            <w:r w:rsidR="00000000" w:rsidRPr="00000000" w:rsidDel="00000000">
              <w:rPr>
                <w:rtl w:val="0"/>
              </w:rPr>
              <w:t xml:space="preserve"> Par šo noteikumu 20.</w:t>
            </w:r>
            <w:r w:rsidR="00000000" w:rsidRPr="00000000" w:rsidDel="00000000">
              <w:rPr>
                <w:vertAlign w:val="superscript"/>
                <w:rtl w:val="0"/>
              </w:rPr>
              <w:t xml:space="preserve">6 </w:t>
            </w:r>
            <w:r w:rsidR="00000000" w:rsidRPr="00000000" w:rsidDel="00000000">
              <w:rPr>
                <w:rtl w:val="0"/>
              </w:rPr>
              <w:t xml:space="preserve">punktā minētā iesnieguma un dokumentācijas ekspertīzi piemēro maksu saskaņā ar Zāļu valsts aģentūras maksas pakalpojumu cenrādi.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 (ZVA) nav komersants, kura mērķis ir gūt peļņu, bet gan publiska persona, kuras uzdevums ir nodrošināt sabiedrības veselības aizsardzību, tādēļ eksporta atļaujas saņemšanas iesnieguma izskatīšanas maksas piemērošana ir nepamatota. Turklāt visi dati par zāļu pieejamību ir pieejami elektroniskos reģistros un atļaujas ģenerēānu var pilnībā automatizēt.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anotācijā ir norādīts, ka šo noteikumu grozījumu mērķis ir mazināt administratīvo slogu komersantiem un valsts iestādei. Tomēr, paredzot samaksu par iesnieguma izskatīšanu, administratīvais slogs netiek mazināts. Gluži pretēji, komersantiem palielinās administratīvais slogs, kas saistīts ar maksājumu sagatavošanu, veikšanu un apstrādi. Tāpat arī ZVA palielinās administratīvais slogs, jo darbiniekiem ir jāpārbauda, vai maksājums ir veikts un vai tas ir veikts pietiekamā apmērā. Ja maksājums nav veikts vai nav veikts noteiktajā apmērā, darbiniekiem ir jāinformē iesnieguma iesniedzējs, un jāgatavo lēmums. Tādējādi netiek sasniegts šo grozījumu izstrādāšanas mērķis - mazināt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administratīvajam slogam, komersantiem rodas arī finansiālais slogs, jo viņiem ir jāsedz papildu izmaksas, kas saistītas ar maksājumu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nav sniegts nekāds pamatojums maksas piemērošanai par ekspertīzi un ko šī ekspertīze sevī itever, ja visi dati par zāļu pieejamību ir elektroniskā formā. Nav norādīts, ko šī maksa segs, kādēļ tā ir nepieciešama, kāds ir plānotais apmērs, kādi ir kritēriji tās apmēram. Nav nekāda juridiska vai finansiāla pamatojuma šādas maksas piemērošanai. LNZAA izsaka pieņēmumu, ka šī maksa tiek ieviesta ar nolūku kavēt komercdarbību un mazināt nodokļu ieņēmumus valsts budžetā, kaut arī nodokļu ieņēmumi varētu tikt novirzīti kompensējamo zāļu saraksta paplašināšanai.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color w:val="#000000"/>
                <w:rtl w:val="0"/>
              </w:rPr>
              <w:t xml:space="preserve">Aptieku īpašnieks, kuram piederošo aptieku kopējais apgrozījums pēdējo piecu gadu periodā vismaz vienā gadā pārsniedz 5% no Latvijā kopējā aptieku apgrozījuma: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 tiks definēts un mērīts aptieku kopējais apgrozījums, kāds ir šī kritērija pamatojums un vai ir veikts analītisks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mērķis ir palīdzēt sabiedrībai atrast nepieciešamās zāles, tad zāļu atlikumus būtu jāuzrāda pilnīgi visām aptiekām, pretējā gadījumā netiek sasniegts galvenais mērķis - pacientiem sameklēt aptieku, kurā ir nepieciešamās zāles. Turklāt nav norādīts, vai aptiekai jāuzrāda visas zāles, vai tikai bezrecpešu, jo līdz šim Veselības inspekcija ir stingri rūpējusies par to, lai patieku interneta vietnēs nebūtu nekādas informācijas, kas ietver recepšu zāles, jo jebkurš paziņojums, kas saistīts ar recepšu zēlēm tiek vērtēts kā neatļauta zāļu reklāma. Ja būs jāuzrāda arī recepšu zāles, vai tas nozīmē, ka ir plānota recpešu zāļu izplatīšana ar tīmekļa vietnes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 bieži aptiekām būs jāatjauno informācija par pieejamām zālēm un to cenām? Vai tiks noteikts konkrēts informācijas atjaunošanas periods un vai farmaceitiem par informācijas aktualizēšanu tiks paredzēta samaksa?Jeb tras ir kārtējais administratīvais slogs, kuru būs jānes apteikām uz sava 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arī saprotams, ko sabiedrība iesāks ar strukturētu un lejupielādējamu failu par aptiekā pieejamām zāļu cenām? Vai sabiedrība tiks motivēta iegādāties zāles, zāļu iegādes nepieciešamību pamatojot ar zāļu cenu? No sabiedrības viedokļa būtu lietderīgi rast veidu, kā pasūtīt vai rezervēt sev nepieciešamās zāles, jo nav saprotams, ko pacients iesāks ar lejupielādēto failu, jo brīdī, kad pacients ieradīsies aptiekā, zāles jau var būt izpirktas.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 Aptieku īpašnieks, kuram piederošo aptieku kopējais apgrozījums, saskaņā ar Zāļu valsts aģentūras interneta vietnē publicēto informāciju, pēdējo piecu gadu periodā vismaz vienā gadā pārsniedz 5% no Latvijā kopējā aptieku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67.31. nodrošina savā tīmekļa vietnē meklēšanas rīku, kas sabiedrībai nodrošina informāciju par pacientam nepieciešamo zāļu pieejamību aptiekā;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67.32. paziņo Zāļu valsts aģentūrai un Veselības inspekcijai un norāda attiecīgās aptiekas tīmekļa vietnes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72.2.1. piegādājamo zāļu nosaukumu, zāļu formu, stiprumu vai koncentrāciju, skaitu iepakojuma vienībā, iepakojumu vienību daudzumu, termiņu, kādā zāles piegādājamas, aptiekas nosaukumu, licences numuru, kontaktinformāciju un aptiekas pieprasījuma numuru. Lai aptieka varētu izveidot vajadzīgos zāļu krājumus uz vietas, kas nodrošina pacientiem iespēju saņemt bez kavēšanās viņiem izrakstītās (nozīmētās) zāles, izņēmuma gadījumā pieprasītais zāļu iepakojumu skaits var būt lielāks par zāļu daudzumu, kas norādīts attiecīgi receptē vai ārstniecības iestādes pieprasījumā, ja aptieka pieprasījumā to ir pamatojusi, ņemot vērā attiecīgo zāļu realizāciju pēdējo 30 dienu laikā no pieprasījuma iesniegšanas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esošajā noteikumu redakcijā aptiekas pieprasījumā nereģistrēto zāļu izplatīšanā ir noteikts , ka jānorāda termiņš, kādā zāles piegādājamas.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attiecībā uz nereģistrētām zālēs šo piegādes termiņu var definēt zāļu ieltirgotava, jo tikai tai ir zināms, kad varēs saņemt konkrētās zāles no piegādātāja. Nereģistrētās zāles var nebūt uzreiz pieejamas lieltirgotavā, tās bieži ir jāpasūta.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r w:rsidR="00000000" w:rsidRPr="00000000" w:rsidDel="00000000">
              <w:rPr>
                <w:vertAlign w:val="superscript"/>
                <w:rtl w:val="0"/>
              </w:rPr>
              <w:t xml:space="preserve">2</w:t>
            </w:r>
            <w:r w:rsidR="00000000" w:rsidRPr="00000000" w:rsidDel="00000000">
              <w:rPr>
                <w:rtl w:val="0"/>
              </w:rPr>
              <w:t xml:space="preserve">1.1. nereģistrētās zāles paredzētas piegādei aptiekai un ārstniecības iestādei. Prasība neattiecas uz nereģistrētām zālēm par kuru izplatīšanu izsniedz atļauju uz vienu gadu, kas minēta šo noteikumu 94.</w:t>
            </w:r>
            <w:r w:rsidR="00000000" w:rsidRPr="00000000" w:rsidDel="00000000">
              <w:rPr>
                <w:vertAlign w:val="superscript"/>
                <w:rtl w:val="0"/>
              </w:rPr>
              <w:t xml:space="preserve">8</w:t>
            </w:r>
            <w:r w:rsidR="00000000" w:rsidRPr="00000000" w:rsidDel="00000000">
              <w:rPr>
                <w:rtl w:val="0"/>
              </w:rPr>
              <w:t xml:space="preserve">2. apakšpunktā - zāles, kuras atbilst lietojamo zāļu sarakstam vai kuras tiek izplatītas ambulatorajai ārstēšanai paredzēto zāļu iegādes izdevumu kompensācijas sistēmas ietvaros, vai kuras tiek izplatītas pamatojoties uz ārstu profesionālās asociācijas atzinumu, vai Latvijas Veterinārārstu biedrības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punkta iezriet, ka piegādājot nereģistrētas zāles vetārstiem un veterinārmedicīnas aprūpes komersantiem, būs jāpieprasa un jāsaņem nereģistrētu zāļu iegādes atļauja, kuras jaunā cena no 01.04.2025. būs 11.98 EUR par pirmo ierakstu dokumentā.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94.21.1.nereģistrētās zāles paredzētas piegādei aptiekai, veterinārai aptiekai un ārstniecības iestādei, veterinārmedicīnas aprūpes komersantiem un vetārstiem. Prasība neattiecas uz nereģistrētām zālēm par kuru izplatīšanu izsniedz atļauju uz vienu gadu, kas minēta šo noteikumu 94.82. apakšpunktā - zāles, kuras atbilst lietojamo zāļu sarakstam vai kuras tiek izplatītas ambulatorajai ārstēšanai paredzēto zāļu iegādes izdevumu kompensācijas sistēmas ietvaros, vai kuras tiek izplatītas pamatojoties uz ārstu profesionālās asociācijas atzinumu, vai Latvijas Veterinārārstu biedrības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r w:rsidR="00000000" w:rsidRPr="00000000" w:rsidDel="00000000">
              <w:rPr>
                <w:vertAlign w:val="superscript"/>
                <w:rtl w:val="0"/>
              </w:rPr>
              <w:t xml:space="preserve">3</w:t>
            </w:r>
            <w:r w:rsidR="00000000" w:rsidRPr="00000000" w:rsidDel="00000000">
              <w:rPr>
                <w:rtl w:val="0"/>
              </w:rPr>
              <w:t xml:space="preserve">2. ja zāles paredzēts piegādāt ārstniecības iestādei, sociālās aprūpes institūcijai, praktizējošam veterinārārstam vai veterinārmedicīniskās aprūpes iestādei - zāļu marķējums, lietošanas instrukcija un tās tulkojums valsts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redakcijā izslēgts, ka “Prasība neattiecas, ja zāles paredzētas konkrēti zināmam pacientam…”. Ir gadījumi, kad nepieciešams ASAP piegādāt konkrētam pacientam tikai dažus zāļu iepakojumus. Šobrīd instrukcijas šādos gadījumos netiek netulkotas. Pēc jaunajiem grozījumiem būs jātulko, kas sadārdzinās procesu, tulkošanas izmaksas nereti ir dārgākas par piegādājamajām zālēm. Pastāv iespēja, ka šādu zāļu pieejamības nodrošināšana konkrētiek pacientiem vairs nebūs iespējama nesamērīgu izdevumu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r w:rsidR="00000000" w:rsidRPr="00000000" w:rsidDel="00000000">
              <w:rPr>
                <w:vertAlign w:val="superscript"/>
                <w:rtl w:val="0"/>
              </w:rPr>
              <w:t xml:space="preserve">14</w:t>
            </w:r>
            <w:r w:rsidR="00000000" w:rsidRPr="00000000" w:rsidDel="00000000">
              <w:rPr>
                <w:rtl w:val="0"/>
              </w:rPr>
              <w:t xml:space="preserve"> Lai saņemtu atļauju nereģistrēto zāļu izplatīšanai ārkārtas situācijās katastrofas, dabas stihijas un  slimību gadījumā, arī dzīvnieku infekciju slimību uzliesmojuma gadījumā, kā arī epidēmijas vai pandēmijas gadījumā, kas minēta šo noteikumu 82.</w:t>
            </w:r>
            <w:r w:rsidR="00000000" w:rsidRPr="00000000" w:rsidDel="00000000">
              <w:rPr>
                <w:vertAlign w:val="superscript"/>
                <w:rtl w:val="0"/>
              </w:rPr>
              <w:t xml:space="preserve">1</w:t>
            </w:r>
            <w:r w:rsidR="00000000" w:rsidRPr="00000000" w:rsidDel="00000000">
              <w:rPr>
                <w:rtl w:val="0"/>
              </w:rPr>
              <w:t xml:space="preserve">4. apakšpunktā, zāļu vairumtirgotājs, ārstniecības iestāde vai Farmācijas likuma 25.</w:t>
            </w:r>
            <w:r w:rsidR="00000000" w:rsidRPr="00000000" w:rsidDel="00000000">
              <w:rPr>
                <w:vertAlign w:val="superscript"/>
                <w:rtl w:val="0"/>
              </w:rPr>
              <w:t xml:space="preserve">6 </w:t>
            </w:r>
            <w:r w:rsidR="00000000" w:rsidRPr="00000000" w:rsidDel="00000000">
              <w:rPr>
                <w:rtl w:val="0"/>
              </w:rPr>
              <w:t xml:space="preserve">pantā minētajā gadījumā starptautiska organizācija vai cita ārvalsts institūcija iesniedz Zāļu valsts aģentūrā iesniegumu.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būs prasības iesniegumam, vai tas tiks pievienots noteikumu pielikumā? Kādi dokumenti būs jāpievieno iesniegumam?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3</w:t>
            </w:r>
            <w:r w:rsidR="00000000" w:rsidRPr="00000000" w:rsidDel="00000000">
              <w:rPr>
                <w:rtl w:val="0"/>
              </w:rPr>
              <w:t xml:space="preserve"> Zāļu vairumtirgotājs iesniedz Zāļu valsts aģentūrā paziņojumu par nereģistrētu zāļu izplatīšanu pēc nereģistrēto zāļu ievešanas un pirms to izplatīšanas uzsākšanas: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noteikts, kādā formā iesniedzams paziņojums, vai tas būs Excel formā, Word, vai tiešsaistes 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r w:rsidR="00000000" w:rsidRPr="00000000" w:rsidDel="00000000">
              <w:rPr>
                <w:vertAlign w:val="superscript"/>
                <w:rtl w:val="0"/>
              </w:rPr>
              <w:t xml:space="preserve">1</w:t>
            </w:r>
            <w:r w:rsidR="00000000" w:rsidRPr="00000000" w:rsidDel="00000000">
              <w:rPr>
                <w:rtl w:val="0"/>
              </w:rPr>
              <w:t xml:space="preserve"> Zāļu vairumtirgotājam, kurš ieved nereģistrētās zāles, kuras paredzētas individuāliem pacientiem Latvijā, un kurš pats nepiegādā tās vispārējā tipa aptiekai vai ārstniecības iestādei, atļauts tās piegādāt tikai zāļu lieltirgotājam, kurš tās piegādā vispārējā tipa aptiekai vai ārstniecības iestādei. Ja zāļu vairumtirgotājs izplata nereģistrētās zāles piegādei ar mērķi tās izplatīt piegādei uz citu Eiropas Savienības dalībvalsti un Eiropas Ekonomikas zonas valsti vai eksportēšanai, šajā gadījumā zāļu izplatīšana ir atļauta bez īpašas atļaujas, kā arī šos gadījumus nevar uzskatīt par aizliegumu zāļu izplatīšanai uz citu Eiropas Savienības dalībvalsti un Eiropas Ekonomikas zonas valsti vai eksportēšanai uz paziņojuma pamata, arī ja attiecīgās zāles Latvijā reģistrē, un tās ir pieejamas (vai analogi ir pieejami), ņemot vērā informāciju par zāļu krājumiem zāļu lieltirgotavās Latvijas Republikas 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citas lieltirgotavas varēs zināt, kādiem nolūkiem ir ievestas nereģistrētās zāles? Kā to varēs izkontrolēt?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r w:rsidR="00000000" w:rsidRPr="00000000" w:rsidDel="00000000">
              <w:rPr>
                <w:vertAlign w:val="superscript"/>
                <w:rtl w:val="0"/>
              </w:rPr>
              <w:t xml:space="preserve">8</w:t>
            </w:r>
            <w:r w:rsidR="00000000" w:rsidRPr="00000000" w:rsidDel="00000000">
              <w:rPr>
                <w:rtl w:val="0"/>
              </w:rPr>
              <w:t xml:space="preserve"> Šajā nodaļā noteikto centralizēti reģistrēto zāļu izplatīšanā nepiemēro šo noteikumu 12.10. apakšpunktu. Zāļu vairumtirgotājs informē Zāļu valsts aģentūru par cenu, par kādu zāļu lieltirgotava pārdod šajā nodaļā minētās centralizēti reģistrētās zāles aptiekai, kā arī ārstniecības iestādei un sociālās aprūpes institūcijai.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Cena, par kādu zāles ir pārdotas aptiekai, kā arī ārstniecības iestādei un sociālās aprūpes institūcijai, tiek norādīta ikmēneša iesniegtajos pārskatos.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nepieciešamība par to informēt papildus.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r w:rsidR="00000000" w:rsidRPr="00000000" w:rsidDel="00000000">
              <w:rPr>
                <w:vertAlign w:val="superscript"/>
                <w:rtl w:val="0"/>
              </w:rPr>
              <w:t xml:space="preserve">2</w:t>
            </w:r>
            <w:r w:rsidR="00000000" w:rsidRPr="00000000" w:rsidDel="00000000">
              <w:rPr>
                <w:rtl w:val="0"/>
              </w:rPr>
              <w:t xml:space="preserve"> Uz zāļu attālinātu pasūtīšanu un piegādi uz privātpersonas dzīvesvietu, kas noteikta šo noteikumu 99.</w:t>
            </w:r>
            <w:r w:rsidR="00000000" w:rsidRPr="00000000" w:rsidDel="00000000">
              <w:rPr>
                <w:vertAlign w:val="superscript"/>
                <w:rtl w:val="0"/>
              </w:rPr>
              <w:t xml:space="preserve">1 </w:t>
            </w:r>
            <w:r w:rsidR="00000000" w:rsidRPr="00000000" w:rsidDel="00000000">
              <w:rPr>
                <w:rtl w:val="0"/>
              </w:rPr>
              <w:t xml:space="preserve">punktā, neattiecas šo noteikumu 100. punktā minētā kārtība bezrecepšu zāļu izplatīšanas attālināti, izmantojot informācijas sabiedrības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Kāpēc telefoniski veikta pasūtījuma gadījumā zāļu piegādes prasības, ja nesakita īpaša kategorijas zēls ir mazākas, kā tīmekļa vietnē veiktam pasūtījumam?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Bezrecepšu zāļu izplatīšana mazumtirdzniecībā attālināti, izmantojot informācijas sabiedrības pakalpojumus (bezrecepšu zāļu izplatīšana tīmekļa vietnē vai tiešsaistes starpniecības pakalpojumu sniedzēja tiešsaistes platformā, noslēdzot pirkšanas-pārdošanas līgumu attālināti) ir atļauta tikai vispārēja jeb atvērta tipa aptiekai, kura izpildījusi šādas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sniegt starpniecības pakalpojuma sniedzēja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nepieciešams precizēt, kas ir domāts ar pirkšanas pārdošanas līgumu, un kas šo līgumu fiziski parasktīs, aptieka, vai starpniecības pakalpojuma sniedzējs, kuram nav tiesību izplatīt zāles. Vai arī starpniecības pakalpojumu sniedzēji turpmāks tiks licencēti?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2</w:t>
            </w:r>
            <w:r w:rsidR="00000000" w:rsidRPr="00000000" w:rsidDel="00000000">
              <w:rPr>
                <w:rtl w:val="0"/>
              </w:rPr>
              <w:t xml:space="preserve">3. aptiekas vadītājs nodrošina un atbild par sniegtā piegādes pakalpojuma kvalitāti un visu piegādes posmu uzraudzību – pasūtījuma pieņemšanu, konsultācijām par zālēm, pasūtīto zāļu iepakošanu, marķēšanu un uzlīmes pievienošanu iepakojumiem, sūtījuma piegādi un izsniegšanu kurjeram, kas veic zāļu piegādi.  Zāles piegādātājam tiek izsniegtas iepakotā veidā, lai piegādātājs tām nevarētu piekļūt. Zāļu piegādēs uzglabāšanas apstākļi un transportēšana nedrīkst ietekmēt zāļu kvalitāti;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saprotmas, kādēļ bezrecepšu zāļu izplatīšanas gadījumā prasības ir augstākas kā Noteikumu 99.17. punktā, kas nosaka prasības recpešu zāļu peigādei mājās?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2</w:t>
            </w:r>
            <w:r w:rsidR="00000000" w:rsidRPr="00000000" w:rsidDel="00000000">
              <w:rPr>
                <w:rtl w:val="0"/>
              </w:rPr>
              <w:t xml:space="preserve">4. zāles nodod kurjeram, kurš ir reģistrējies Pārtikas un veterinārajā dienestā kā pārtikas piegādes kurjers.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ir nesamērīga ar 99.1. punktā noteiktajām parsībām recepšu zāļu piegādei mājās, kur stingras prasības ir noteiktas tikai psihotropo un narkotisko zāļu piegādei, bet pārējos gadījumos piegādes var veikt jebkurš kurjers.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 kā farmaceits katru reizi veiks pārbaudi par kurjera reģistrāciju PVD un kādēļ tas ir vajadzīgs, ja recepšu zāļu gadījumā šādas prasības nav jāveic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r w:rsidR="00000000" w:rsidRPr="00000000" w:rsidDel="00000000">
              <w:rPr>
                <w:vertAlign w:val="superscript"/>
                <w:rtl w:val="0"/>
              </w:rPr>
              <w:t xml:space="preserve">3</w:t>
            </w:r>
            <w:r w:rsidR="00000000" w:rsidRPr="00000000" w:rsidDel="00000000">
              <w:rPr>
                <w:rtl w:val="0"/>
              </w:rPr>
              <w:t xml:space="preserve"> Vairumtirgotājs, slēgta tipa jeb ārstniecības iestāžu aptieka un vispārēja jeb atvērta tipa aptieka iesniedz zāļu paraugus Zāļu valsts aģentūrā kvalitātes kontrolei zāļu kvalitātes laboratoriskā monitoringa ietvarā pēc aģentūras pieprasījuma.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apmaksās iesniegto paraugu vērtību? Ņemot vērā, ka zāļu lieltirgotavu uzcenojums ir ierobežots līdz EUR 0,50, lieltirgotavas nevar atļauties sponsorēt paugus. To var veikt vienīgi reģistrācijas apliecības īpašnieks vai ZVA no sava budžeta līdzekļiem.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r w:rsidR="00000000" w:rsidRPr="00000000" w:rsidDel="00000000">
              <w:rPr>
                <w:vertAlign w:val="superscript"/>
                <w:rtl w:val="0"/>
              </w:rPr>
              <w:t xml:space="preserve">3</w:t>
            </w:r>
            <w:r w:rsidR="00000000" w:rsidRPr="00000000" w:rsidDel="00000000">
              <w:rPr>
                <w:rtl w:val="0"/>
              </w:rPr>
              <w:t xml:space="preserve">2. zāļu vairumtirgotājs, kas zāles izplatījis, ja zāles izņem slēgta tipa jeb ārstniecības iestāžu un vispārēja jeb atvērta tipa aptiekā;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Nr.416 111.2 punkts nosaka, ka šo noteikumu 111.punktā minētos testēšanas izdevumus sedz Zāļu valsts aģentūra par zālēm, kuras izņem pēc aģentūras pieprasījuma zāļu kvalitātes laboratoriskā monitoringa ietvarā. Tādējādi atsauce uz šo 111.2 punktu nav korekta.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jaunā zāļu uzcenojuma modeļa ieviešanu Latvijā, kas stājās spēkā 2025. gada 1. janvārī, lieltirgotavām ir noteikts fiksēts uzcenojums 0,50 eiro apmērā par viena recepšu zāļu iepakojuma izplatīšanu. Šis uzcenojums nesedz lieltirgotavu pašizmaksas dārgajiem medikamentiem, kuru cena pārsniedz 100 EUR. Tā rezultātā lieltirgotavām rodas būtiski finansiāli zaudējumi, jo pašreizējais uzcenojums nav pietiekams, lai segtu visas ar medikamentu izplatīšanu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lieltirgotavām tiek uzlikts finansiālais slogs segt izmaksas par aptiekā izņemtajiem medikamentu paraugiem zāļu kvalitātes laboratoriskā monitoringa ietvaros. Šīs izmaksas, apvienojumā ar jaunā uzcenojuma modeļa noteikumiem, rada būtiskus zaudējumus lieltirgotavām. Tā rezultātā var tikt apdraudēts lieltirgotavās pieejamais sortiments, jo lieltirgotavām nebūs izdevīgi izplatīt medikamentus, kuru cena pārsniedz 100 EUR, kā arī medikamentus ar mazu apgrozījumu skaitu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negatīvi ietekmes pacientu piekļuvi nepieciešamajiem medikamentiem, īpaši tiem, kuriem ir augsta cena vai zems pieprasījums. Līdz ar to netiks nodrošinātas pacientu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noteikumi paredz, ka zāļu izplatīšanu var veikt arī ārvalstīs reģistrēti komersanti.Veselības ministrija virza grozījumus Farmācijas likumā, kas paredz tiesības ārvalstu ražotājiem un lieltirgotājiem piegādāt zāles ārstniecības iestādēm un slēgta tipa aptiekām, tādēļ zāļu paraugu izmaksas ir jāsedz vai nu ārstniecības iestādei, vai arī ražotājiem. Tā kā Vispārēja tipa aptiekas ieņēmumi no zāļu tirdzniecības ir ievērojami lielāki kā lieltirgotavām, tad nav samērīgi aptiekās izņemto zāļu paraugu izmaksas uzlikt lieltirgotavām, kuras nevar uzņemties atbildību par zāļu uzglabāšanas atbilstību vispārēja vai slēgta tipa aptiekās.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5</w:t>
            </w:r>
            <w:r w:rsidR="00000000" w:rsidRPr="00000000" w:rsidDel="00000000">
              <w:rPr>
                <w:rtl w:val="0"/>
              </w:rPr>
              <w:t xml:space="preserve"> Ja nereģistrētām zālēm identifikācijas numurs nav bijis iepriekš piešķirts, komersants lūdz Zāļu valsts aģentūru piešķirt nereģistrētām zālēm produkta identifikācijas numuru pie pirmreizējas produkta izplatīšanas un informēt par produkta identifikācijas numura piešķiršanu. Šajā gadījumā komersants iesniedz Zāļu valsts aģentūrai šo noteikumu 95.</w:t>
            </w:r>
            <w:r w:rsidR="00000000" w:rsidRPr="00000000" w:rsidDel="00000000">
              <w:rPr>
                <w:vertAlign w:val="superscript"/>
                <w:rtl w:val="0"/>
              </w:rPr>
              <w:t xml:space="preserve">3</w:t>
            </w:r>
            <w:r w:rsidR="00000000" w:rsidRPr="00000000" w:rsidDel="00000000">
              <w:rPr>
                <w:rtl w:val="0"/>
              </w:rPr>
              <w:t xml:space="preserve">1., 95.</w:t>
            </w:r>
            <w:r w:rsidR="00000000" w:rsidRPr="00000000" w:rsidDel="00000000">
              <w:rPr>
                <w:vertAlign w:val="superscript"/>
                <w:rtl w:val="0"/>
              </w:rPr>
              <w:t xml:space="preserve">3</w:t>
            </w:r>
            <w:r w:rsidR="00000000" w:rsidRPr="00000000" w:rsidDel="00000000">
              <w:rPr>
                <w:rtl w:val="0"/>
              </w:rPr>
              <w:t xml:space="preserve">2., 95.</w:t>
            </w:r>
            <w:r w:rsidR="00000000" w:rsidRPr="00000000" w:rsidDel="00000000">
              <w:rPr>
                <w:vertAlign w:val="superscript"/>
                <w:rtl w:val="0"/>
              </w:rPr>
              <w:t xml:space="preserve">3</w:t>
            </w:r>
            <w:r w:rsidR="00000000" w:rsidRPr="00000000" w:rsidDel="00000000">
              <w:rPr>
                <w:rtl w:val="0"/>
              </w:rPr>
              <w:t xml:space="preserve">3., 95.</w:t>
            </w:r>
            <w:r w:rsidR="00000000" w:rsidRPr="00000000" w:rsidDel="00000000">
              <w:rPr>
                <w:vertAlign w:val="superscript"/>
                <w:rtl w:val="0"/>
              </w:rPr>
              <w:t xml:space="preserve">3</w:t>
            </w:r>
            <w:r w:rsidR="00000000" w:rsidRPr="00000000" w:rsidDel="00000000">
              <w:rPr>
                <w:rtl w:val="0"/>
              </w:rPr>
              <w:t xml:space="preserve">4., 95.</w:t>
            </w:r>
            <w:r w:rsidR="00000000" w:rsidRPr="00000000" w:rsidDel="00000000">
              <w:rPr>
                <w:vertAlign w:val="superscript"/>
                <w:rtl w:val="0"/>
              </w:rPr>
              <w:t xml:space="preserve">3</w:t>
            </w:r>
            <w:r w:rsidR="00000000" w:rsidRPr="00000000" w:rsidDel="00000000">
              <w:rPr>
                <w:rtl w:val="0"/>
              </w:rPr>
              <w:t xml:space="preserve">6. un 95.</w:t>
            </w:r>
            <w:r w:rsidR="00000000" w:rsidRPr="00000000" w:rsidDel="00000000">
              <w:rPr>
                <w:vertAlign w:val="superscript"/>
                <w:rtl w:val="0"/>
              </w:rPr>
              <w:t xml:space="preserve">3</w:t>
            </w:r>
            <w:r w:rsidR="00000000" w:rsidRPr="00000000" w:rsidDel="00000000">
              <w:rPr>
                <w:rtl w:val="0"/>
              </w:rPr>
              <w:t xml:space="preserve">7. apakšpunktā minēto informāciju identifikācijas numura piešķiršanai nereģistrētajām zālēm.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vai ir korekti norādītas atsauces uz noteikumu punktiem. ( 95.41., 95.42., 95.43., 95.44., 95.46. un 95.47.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kādā formā iesniedzams paziņojusm.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 ilgā laikā  ZVA paziņos jauno identifikācijas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2</w:t>
            </w:r>
            <w:r w:rsidR="00000000" w:rsidRPr="00000000" w:rsidDel="00000000">
              <w:rPr>
                <w:rtl w:val="0"/>
              </w:rPr>
              <w:t xml:space="preserve">2. aptieka zālēm, kuras minētas deleģētās regulas 2016/161 2. pantā 1. punktā b. apakšpunktā, izpilda minētās regulas 10., 11., 13., 25., 27., 28., 29. un 30. pantā noteiktos pienākumus, tai skaitā verificē drošuma prasības un pirms zāļu piegādes dzēš unikālo identifikatoru;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Bezrecepšu zāļu gadījumā tikai Omeprozolam ir unikālais identifikators, pārējos gadījumos verifikācija nav veicama.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r w:rsidR="00000000" w:rsidRPr="00000000" w:rsidDel="00000000">
              <w:rPr>
                <w:vertAlign w:val="superscript"/>
                <w:rtl w:val="0"/>
              </w:rPr>
              <w:t xml:space="preserve">1</w:t>
            </w:r>
            <w:r w:rsidR="00000000" w:rsidRPr="00000000" w:rsidDel="00000000">
              <w:rPr>
                <w:rtl w:val="0"/>
              </w:rPr>
              <w:t xml:space="preserve"> Aptieka, izmantojot informācijas sabiedrības pakalpojumus, bezrecepšu zāles mazumtirdzniecībā uz citām Eiropas Savienības vai Eiropas Ekonomikas zonas dalībvalstīm izplata tikai tad, ja konkrētajā valstī tās ir klasificētas kā bezrecepšu zāles.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kas šajā punktā tiek grozīts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r w:rsidR="00000000" w:rsidRPr="00000000" w:rsidDel="00000000">
              <w:rPr>
                <w:vertAlign w:val="superscript"/>
                <w:rtl w:val="0"/>
              </w:rPr>
              <w:t xml:space="preserve">5</w:t>
            </w:r>
            <w:r w:rsidR="00000000" w:rsidRPr="00000000" w:rsidDel="00000000">
              <w:rPr>
                <w:rtl w:val="0"/>
              </w:rPr>
              <w:t xml:space="preserve"> Zāļu valsts aģentūras katru gadu sastāda zāļu paraugu atlases plānu zāļu kvalitātes laboratoriskā monitoringa ietvarā, kurā iekļauj zāles, izvērtējot iespējamus riskus sabiedrības veselībai. Zāļu kvalitātes laboratoriskā monitorings neattiecas uz: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sastādīts šis plāns un kā tiks veikts monitorings? Ir nepieciešami ministru kabineta noteikumi, kas precīzi nosaka šo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23-TA-3162</w:t>
    </w:r>
    <w:r>
      <w:br/>
    </w:r>
    <w:r w:rsidR="00000000" w:rsidRPr="00000000" w:rsidDel="00000000">
      <w:rPr>
        <w:rtl w:val="0"/>
      </w:rPr>
      <w:t xml:space="preserve">Izdrukāts 14.03.2025. 00.07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23-TA-3162</w:t>
    </w:r>
    <w:r>
      <w:br/>
    </w:r>
    <w:r w:rsidR="00000000" w:rsidRPr="00000000" w:rsidDel="00000000">
      <w:rPr>
        <w:rtl w:val="0"/>
      </w:rPr>
      <w:t xml:space="preserve">Izdrukāts 14.03.2025. 00.07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Atzinumi_23-TA-3162.docx</dc:title>
</cp:coreProperties>
</file>

<file path=docProps/custom.xml><?xml version="1.0" encoding="utf-8"?>
<Properties xmlns="http://schemas.openxmlformats.org/officeDocument/2006/custom-properties" xmlns:vt="http://schemas.openxmlformats.org/officeDocument/2006/docPropsVTypes"/>
</file>