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“V1136” Bēnes pagastā, Dobeles novadā, nodošanu Dobeles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informācijas sistēmas teksta datu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minēts, ka pašvaldība ar saistošajiem noteikumiem var paredzēt, ka par transportlīdzekļa novietošanu uz pašvaldības autoceļa vai ielas stāvēšanai drīkst iekasēt maksu, vēršam uzmanību, ka maksas autostāvvietas operatora darbība ir saimnieciskās darbības veikšana. Lūdzam skaidrot kā tas, ka pašvaldība (operators) plāno veikt saimniecisko darbību nododamajā nekustamajā īpašumā atbilst Publiskas personas mantas atsavināšanas likuma (turpmāk-Likums) 42.panta pirmās daļas nosacījumiem par to, ka valsts nekustamo īpašumu var nodod tikai funkciju vai deleģēto uzdevumu veikšanai un ka atbilstoši Likuma 42.panta 2</w:t>
            </w:r>
            <w:r w:rsidR="00000000" w:rsidRPr="00000000" w:rsidDel="00000000">
              <w:rPr>
                <w:vertAlign w:val="superscript"/>
                <w:rtl w:val="0"/>
              </w:rPr>
              <w:t xml:space="preserve">5</w:t>
            </w:r>
            <w:r w:rsidR="00000000" w:rsidRPr="00000000" w:rsidDel="00000000">
              <w:rPr>
                <w:rtl w:val="0"/>
              </w:rPr>
              <w:t xml:space="preserve"> daļai publiskas personas nekustamo īpašumu ir tiesības izmantot papildinošu saimniecisku darbību veikšanai tikai tiktāl, ciktāl šī saimnieciskā darbība ir nepieciešama un saistīta ar funkcijas vai deleģēta pārvaldes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22-TA-3492</w:t>
    </w:r>
    <w:r>
      <w:br/>
    </w:r>
    <w:r w:rsidR="00000000" w:rsidRPr="00000000" w:rsidDel="00000000">
      <w:rPr>
        <w:rtl w:val="0"/>
      </w:rPr>
      <w:t xml:space="preserve">Izdrukāts 12.12.2022.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22-TA-3492</w:t>
    </w:r>
    <w:r>
      <w:br/>
    </w:r>
    <w:r w:rsidR="00000000" w:rsidRPr="00000000" w:rsidDel="00000000">
      <w:rPr>
        <w:rtl w:val="0"/>
      </w:rPr>
      <w:t xml:space="preserve">Izdrukāts 12.12.2022.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Atzinumi_22-TA-3492.docx</dc:title>
</cp:coreProperties>
</file>

<file path=docProps/custom.xml><?xml version="1.0" encoding="utf-8"?>
<Properties xmlns="http://schemas.openxmlformats.org/officeDocument/2006/custom-properties" xmlns:vt="http://schemas.openxmlformats.org/officeDocument/2006/docPropsVTypes"/>
</file>