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tiek atbalstīti projekti atbilstoši Ministru kabinetā apstiprinātam plānoto projektu sarakstam, kurā norādīta informācija par projekta nosaukumu, projekta kopējo finansējuma apmēru, projekta īstenotāju, sasniedzamajām rādītāju vērtībām un kopsavilkuma informāciju par projektā plānotajiem ieguvumiem.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kad plānots iesniegt atbalstīto projektu sarakstu Ministru kabinetā, vai tie tiks iesniegti pakāpeniski vai tikai tad, kad būs apstiprināto projektu finansējuma apjoms sasniegs noteikuma projekta 17.punktā minēto finansējuma apjomu. Kāda tiek plānot rīcība pēc 2026.gada 1.janvāra, ja tiks saņemts pozitīvs Eiropas Komisijas lēmums par pasākuma finansējuma palielinājumu. Lūdzam aprakstīt arī projekta grozījumu kārtību, vai tā paredz atkātota pozitīva atzinuma saņemšanu no VARAM kā valsts informācijas un komunikācijas tehnoloģiju pārvaldības organizācijas un atkārtotu virzību Ministru kabinetā.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Vides aizsardzības un reģionālās attīstības ministrija kā valsts informācijas un komunikācijas tehnoloģiju pārvaldības organizācija (turpmāk - valsts informācijas un komunikācijas tehnoloģiju pārvaldības organizācija) sniedz sadarbības iestādei informāciju par informācijas un komunikācijas tehnoloģiju risinājuma attīstības aktivitāšu aprakstiem, kas ir saņēmuši pozitīvu Vides aizsardzības un reģionālās attīstības ministrijas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priekšatlases kritērijiem, nosacījumiem un termiņiem.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Sadarbības iestāde izsludina ierobežotu projektu iesniegumu atlasi  un pēc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atzinuma saņemšanas nosūta uzaicinājumu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 minētajā Ministru kabinetā apstiprinātajā plānoto projektu sarakstā norādītājiem projektu iesniedzējiem iesniegt projektu iesniegumus ierobežotai projektu iesniegumu atlasei.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viennozīmīgi saprotama darbību secība 5. - 8.punktā.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 vai pareizi saprotam, ka atbilstoši noteikumu projekta 5.-8.punktiem: vispirms MK apstiprina plānoto projektu sarakstu (5.p.), pēc tam potenciālie projektu īstenotāji gatavo Attīstības aktivitātes pieteikumu atbilstoši MK 04.07.2023. not. nr. 368, (un noteikumu projekta 6.punkts ir attiecināms uz iepriekšminēto Attīstības aktivitātes pieteikumu) un pēc VARAM saskaņojuma Sadarbības iestāde uzaicina iesniegt projekta iesniegumu?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veicamo darbību secības izpratni, lūdzam saskaņot 24.punktu ar 5. - 8.punktiem.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Linkeviča (VTMEC)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informācijas un komunikācijas tehnoloģiju pārvaldības organizācija pasākuma ietvaros veic pasākuma projektu ietvaros īstenojamo informācijas un komunikācijas tehnoloģiju risinājumu attīstības aktivitāšu uzraudzību saskaņā ar noteikumiem, kas nosaka valsts informācijas sistēmu attīstības projektu uzraudzības kārtību, ievērojot valsts informācijas sistēmām noteiktās vispārējās tehniskās prasības, kā arī atbilstoši kompetencei saskaņo projektu ietvaros attīstāmos koplietošanas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8. un 24.3.punktā tekstuālā atsaucē uz noteikumiem lietot spēkā esošo MK noteikumu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atsauce "saskaņā ar noteikumiem, kas nosaka valsts informācijas sistēmu attīstības projektu uzraudzības kārtību" norāda uz spēku zaudējušiem MK 31.08.2021.  noteikumiem Nr. 597 noteikumiem - "Valsts informācijas sistēmu attīstības projektu uzraudzības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Spēkā esoši -  MK 04.07.2023. not. nr. 368 "Informācijas sistēmu un to darbībai nepieciešamo informācijas un komunikācijas tehnoloģiju resursu un pakalpojumu attīstības aktivitāšu un likvidēšanas uzraudzības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Linkeviča (VTMEC)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mērķa grupa ir publiskais un privātais sektors, tai skaitā uzņēmumi, biedrības, nodibinājumi un sociālie uzņēmumi, visa Latvijas sabiedrība, valsts pārvalde, pašvaldības, valsts un pašvaldību kapitālsabiedrības (deleģēto pārvaldes uzdevumu veikšanai), plānošanas reģioni.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dažādo terminu lietošanu dažādos noteikumu projekta punktos, ja nepieciešamas precizēt, lietojot vienotu terminoloģiju gan noteikumu projektā, gan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11.punktā - lietots termins valsts un pašvaldību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20. un 21. punktā  -  publiskas personas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48.punktā  -  valsts kapitālsabiedrības.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par projekta ietvaros izveidojamo vai pilnveidojamo informācijas un komunikācijas tehnoloģiju risinājumu ir saņemts valsts informācijas un komunikācijas tehnoloģiju pārvaldības organizācijas atzinums atbilstoši noteikumiem, kas nosaka valsts informācijas sistēmu attīstības projektu uzraudzības kārtību, un projekta iesniegums atbilst projekta ietvaros īstenojamā informācijas un komunikācijas tehnoloģiju risinājuma attīstības aktivitāšu aprakstam.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24.3. apakšpunkta formulējumu, norādot, ka ir nepieciešams pozitīvs atzinums, līdzīgi kā noteikts šo noteikumu projekta 6. punktā ("</w:t>
            </w:r>
            <w:r w:rsidR="00000000" w:rsidRPr="00000000" w:rsidDel="00000000">
              <w:rPr>
                <w:i w:val="1"/>
                <w:rtl w:val="0"/>
              </w:rPr>
              <w:t xml:space="preserve">(..) kas ir saņēmuši </w:t>
            </w:r>
            <w:r w:rsidR="00000000" w:rsidRPr="00000000" w:rsidDel="00000000">
              <w:rPr>
                <w:b w:val="1"/>
                <w:i w:val="1"/>
                <w:rtl w:val="0"/>
              </w:rPr>
              <w:t xml:space="preserve">pozitīvu</w:t>
            </w:r>
            <w:r w:rsidR="00000000" w:rsidRPr="00000000" w:rsidDel="00000000">
              <w:rPr>
                <w:i w:val="1"/>
                <w:rtl w:val="0"/>
              </w:rPr>
              <w:t xml:space="preserve"> Vides aizsardzības un reģionālās attīstības ministrijas atzinumu.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šajā apakšpunktā iekļauta atsauce uz Ministru kabineta 2021. gada 31. augusta noteikumiem Nr. 597 "Valsts informācijas sistēmu attīstības projektu uzraudzības kārtība", kas ir </w:t>
            </w:r>
            <w:r w:rsidR="00000000" w:rsidRPr="00000000" w:rsidDel="00000000">
              <w:rPr>
                <w:b w:val="1"/>
                <w:rtl w:val="0"/>
              </w:rPr>
              <w:t xml:space="preserve">zaudējuši spēku 2023. gada 1. janvārī</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ietvaros izveidojamo vai pilnveidojamo informācijas un komunikācijas tehnoloģiju risinājumu ir saņemts </w:t>
            </w:r>
            <w:r w:rsidR="00000000" w:rsidRPr="00000000" w:rsidDel="00000000">
              <w:rPr>
                <w:b w:val="1"/>
                <w:rtl w:val="0"/>
              </w:rPr>
              <w:t xml:space="preserve">pozitīvs </w:t>
            </w:r>
            <w:r w:rsidR="00000000" w:rsidRPr="00000000" w:rsidDel="00000000">
              <w:rPr>
                <w:rtl w:val="0"/>
              </w:rPr>
              <w:t xml:space="preserve">valsts informācijas un komunikācijas tehnoloģiju pārvaldības organizācijas atzinums atbilstoši noteikumiem, kas nosaka valsts informācijas sistēmu attīstības projektu uzraudzības kārtību, un projekta iesniegums atbilst projekta ietvaros īstenojamā informācijas un komunikācijas tehnoloģiju risinājuma attīstības aktivitāšu aprakstam.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Ingmārs Freimanis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projekta kopējās izmaksas pārsniedz vienu miljonu </w:t>
            </w:r>
            <w:r w:rsidR="00000000" w:rsidRPr="00000000" w:rsidDel="00000000">
              <w:rPr>
                <w:i w:val="1"/>
                <w:rtl w:val="0"/>
              </w:rPr>
              <w:t xml:space="preserve">euro</w:t>
            </w:r>
            <w:r w:rsidR="00000000" w:rsidRPr="00000000" w:rsidDel="00000000">
              <w:rPr>
                <w:rtl w:val="0"/>
              </w:rPr>
              <w:t xml:space="preserve">, projekta iesniedzējs veic izmaksu un ieguvumu analīzi (finanšu analīzi un ekonomisko analīzi), ko pievieno projekta iesniegumam (šis nosacījums neattiecas uz projektu, kura ietvaros tiek īstenota valsts pārvaldes jomu (domēnu) un attīstāmo risinājumu arhitektūras atbilstoši Eiropas sadarbspējas satvara principiem un ieteikumiem koordinēšana un pārvaldība). Izmaksu un ieguvumu analīzei jāparāda, ka projekta kopējie ieguvumi un ietaupījumi ir lielāki par projekta investīcijām un darbības izmaksām visā projekta dzīves ciklā.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iekļaut informāciju projekta dzīves cikla noteikšanai, ņemot vērā plašo atbalstāmo darbību raksturu.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Šo noteikumu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noteiktais rezultāta rādītājs ir sasniegts, ja to vērtības radušās ne vēlāk kā otrajā kalendāra gadā pēc projekta noslēguma maksājuma veikšanas un ir iesniegti pamatojošie dokumenti par tā sasniegšanu, nepārsniedzot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termiņu. Minētais rādītājs ir sasniegts, ja vismaz 914 lietotāji (saimnieciskās darbības veicēji, iestādes) ir transformējuši savus procesus, balstoties uz digitalizētajiem jaunizveidotajiem vai ievērojami uzlabotajiem valsts procesiem, tai skaitā lietotāji kā datu izmantotāji un datu devēji, lietotāji, kuri ir attīstījuši savus digitālos produktus, balstoties uz valsts pārvaldes risinājumiem vai integrējoties ar valsts platformām un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Skaidrot noteikumu projekta 12.2. un 14.punktu, kas noteikumu izpratnē ir pamatojoši dokumenti par 12.2.punkta rādītāja sasniegšanu, kā arī, ka veicami rādītāja mērījumi (un vai rādītājs attiecināms uz visām projekta finansējumu saņēmušajās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Linkeviča (VTMEC)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projektā plāno šo noteikumu </w:t>
            </w:r>
            <w:r w:rsidR="00000000" w:rsidRPr="00000000" w:rsidDel="00000000">
              <w:rPr>
                <w:rtl w:val="0"/>
              </w:rPr>
              <w:t xml:space="preserve">12.1.1.</w:t>
            </w:r>
            <w:r w:rsidR="00000000" w:rsidRPr="00000000" w:rsidDel="00000000">
              <w:rPr>
                <w:rtl w:val="0"/>
              </w:rPr>
              <w:t xml:space="preserve"> un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minēto rādītāju sasniegšanu atbilstoši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Ministru kabinetā apstiprinātajā plānoto projektu sarakstā noteiktajām projektu ietvaros sasniedzamajām rādītāju vērtībām.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nepieciešamas, atbilstoši precizēt 15.punktu, paredzot, ka finansējuma saņēmējs var plānot noteikuma projekta 12.1.2.apakšpunktā minētos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sadaļas 1.3. "Pašreizējā situācija, problēmas un risinājumi" apakšsadaļā "Vienkāršotās izmaksas" lietot vienotu projekta vadības personāla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Otrajā rindkopā kā projekta vadības personāls uzskaitīti  - projekta vadītājs, projekta vadītāja asistents, finansists, jurists, iepirkumu speciālists.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Sestajā rindkopā kā projekta vadības personāls uzskaitīti - projekta vadītājs, projekta vadītāja asistents, grāmatvedis, iepirkumu speciālists.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1.3. "Pašreizējā situācija, problēmas un risinājumi" apakšsadaļā "Vienkāršotās izmaksas" precizēt atsauces uz atbilstošiem noteikuma projekta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3.sadaļas "Tiesību akta projekta ietekme uz valsts budžetu un pašvaldību budžetiem" 6.punktā precizēt 2024.gadā plānoto izdevumu proporciju.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Grīnbergs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to, vai projekts neietekmē datu aizsardzību un nepieciešamības gadījumā papildināt anotācijas 8.1.13. sadaļu, 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1.3. punktā uzskaitīti izaicinājumi publisko pakalpojumu attīstības jomā, un kā otrais izaicinājums nosaukta </w:t>
            </w:r>
            <w:r w:rsidR="00000000" w:rsidRPr="00000000" w:rsidDel="00000000">
              <w:rPr>
                <w:b w:val="1"/>
                <w:rtl w:val="0"/>
              </w:rPr>
              <w:t xml:space="preserve">nepietiekama vienreizes principa pielietošana</w:t>
            </w:r>
            <w:r w:rsidR="00000000" w:rsidRPr="00000000" w:rsidDel="00000000">
              <w:rPr>
                <w:rtl w:val="0"/>
              </w:rPr>
              <w:t xml:space="preserve">. Norādīts arī, ka 1.3.1.1. pasākums sniegs ieguldījumu iepriekš minēto izaicināju risināšanā un Dekādes programmas noteiktā mērķrādītāja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2.1. punktā norādīts, ka regulējums ietekmēs sabiedrību kopumā, "Īstenojot projektus, tiks digitalizēti valsts procesi, kā arī pilnveidoti e-pakalpojumi iedzīvotājiem, kas samazinās administratīvo slogu iedzīvotājiem, kā arī tiks īstenoti pasākumi, lai </w:t>
            </w:r>
            <w:r w:rsidR="00000000" w:rsidRPr="00000000" w:rsidDel="00000000">
              <w:rPr>
                <w:b w:val="1"/>
                <w:rtl w:val="0"/>
              </w:rPr>
              <w:t xml:space="preserve">nodrošinātu vienotu, ērtu piekļuvi iedzīvotāju datiem valsts iestāžu informācijas sistēmās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Ingmārs Freimanis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21.16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21.16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