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23-TA-2006: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Ainavu politikas ieviešanas plāns 2024.-2027.gadam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(Pārskats par publiskajā apspriešanā iesniegtajiem viedokļiem)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Ainavu poltikas ieviešanas plāns 2024.-2027.gadam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kas ir norādīts 3.tabulā “Ainavu politikas ieviešanas plāna 2024.-2027.gadam novērtēšanas rādītāji”, jo šie rādītāji tiek saukti gan par “kopējie Plāna darbības rezultāti”, gan “novērtēšanas rādītāji”, gan “politikas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Ainavu poltikas ieviešanas plāns 2024.-2027.gadam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2.tabulā rindā pie “Kultūrpolitikas pamatnostādnes 2022.-2027. gadam "Kultūrvalsts"” norādītais nav ne mērķis, ne rīcības virziens, bet teksts no Kultūrpolitikas pamatnostādņu kopsavilkuma. Iepazīstoties ar šīm pamatnostādnēm, konstatējams, ka neviens uzdevums nav saistīts ar ainavu politiku. Lūdzam precizēt 2.tabulu, svītrojot norādi uz “Kultūrpolitikas pamatnostādnēm 2022.-2027. 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Ainavu poltikas ieviešanas plāns 2024.-2027.gadam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2.tabulā rindā pie “Nacionālais attīstības plāns 2023.-2027.gadam. Prioritāte “Kvalitatīva dzīves vide un teritoriju attīstība”” norādīt atbilstošo rīcības virzienu un uzdevumu: Rīcības virziens “Daba un vide – “Zaļais kurss””; uzdevums [291] Bioloģiskās daudzveidības saglabāšanas pasākumu integrēšana tautsaimniecības nozarēs, jo īpaši lauksaimniecības, mežsaimniecības un zivsaimniecības nozarēs, īstenojot ilgtspējīgu dabas resursu apsaimniekošanu un zaļās infrastruktūras izmantošanu, vienlaikus nodrošinot bioloģiskās un ainavu daudzveidības aizsardzību un vērtības celšanu, sekmējot ilgtspējīgu tūrisma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virziens “Daba un vide – “Zaļais kurss””; uzdevums [291] Bioloģiskās daudzveidības saglabāšanas pasākumu integrēšana tautsaimniecības nozarēs, jo īpaši lauksaimniecības, mežsaimniecības un zivsaimniecības nozarēs, īstenojot ilgtspējīgu dabas resursu apsaimniekošanu un zaļās infrastruktūras izmantošanu, vienlaikus nodrošinot bioloģiskās un ainavu daudzveidības aizsardzību un vērtības celšanu, sekmējot ilgtspējīgu tūrisma attīstību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Ainavu poltikas ieviešanas plāns 2024.-2027.gadam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2014. gada 2. decembra noteikumu Nr.737 “Attīstības plānošanas dokumentu izstrādes un ietekmes izvērtēšanas noteikumi” 25.2. punktu plānā ir jānorāda atsauces uz saistīto dokumentu politikas mērķiem, rīcības virzieniem un uzdevumiem. Lūdzam precizēt 2.tabulas “Pārskats par nozīmīgāko dokumentu uzstādījumiem ainavu jomā 2020.-2023.gados” kolonnas “Pasākumi, uzdevumi saistībā ar ainavu politiku” nosaukumu, jo saturiski tajā ir norādīti gan dokumentu mērķi, gan rīcības virzieni, gan uzdevumi, pasākumi un pat rezultatīvie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14.lp. norādītais teksts rindā pie  "Vides politikas pamatnostādnēm 2021.-2027.gadam" ir rezultatīvais rādītājs, nevis uzdevums. Lūdzam precizēt un norādīt mērķus, rīcības virzienus un/vai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Ainavu poltikas ieviešanas plāns 2024.-2027.gadam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2014. gada 2. decembra noteikumu Nr. 737 “Attīstības plānošanas dokumentu izstrādes un ietekmes izvērtēšanas noteikumi” 48.punktu “Ainavu politikas pamatnostādnes 2013.-2019.gadam ir zaudējušas spēku”. Attiecīgi šis plāns nevar būt kā plāns pamatnostādņu ieviešanai, kā minēts sadaļas “Kopsavilkums” trešajā rindkopā. Lūdzam precizēt, norādot atsauci uz MK noteikumu 13.3.punktu. Vienlaikus, tiesību aktu sakārtotībai, lūdzam papildināt MK rīkojuma projektu ar jaunu punktu, paredzot atzīt par spēku zaudējušu Ministru kabineta 2013.gada 7.augusta rīkojumu Nr.361 "Par Ainavu politikas pamatnostādnēm 2013.-2019.gadam".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Ainavu poltikas ieviešanas plāns 2024.-2027.gadam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sadaļu “Termini” papildināt ar  terminu “ainavu pārvaldība”, skaidrojumā nosaucot arī ainavu pārvaldības uzdevumus vai sniedzot norādi uz publiski pieejami informāciju, kur var iepazīties ar ainavu pārvaldības uzdevumiem (šī plāna 16.lp. ir minēts tikai  viens no ainavu pārvaldības uzdevumiem: “ainavu novērtēšana reģionālā un vietējā  mērogā”).  Tāpat lūdzam sniegt skaidrojumu (vai norādi) par ainavu pārvaldības līmeņiem.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Ainavu politikas ieviešanas plāna 2024.-2027.gadam finansējuma tabula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5.tabulu ar papildus skaidrojumu par finansējumu amata vietām ar sekojošo informāciju : norādīt pilnu amata klasifikāciju (amata saime, līmenis, mēnešalgu grupa), kā arī kā veidojas atlīdzībai paredzētais finansējums (sadalot pa atlīdzību veidojošiem elementiem). Vienlaikus lūdzam arī norādīt vai paredzētas jaunas (t.sk. uz noteiktu laiku) amata slodzes vai tā ir finansējuma pārdale jau esošajiem nodarbinātajiem.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Ainavu poltikas ieviešanas plāns 2024.-2027.gadam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nedarbojas šādas atsauces uz zemsvītras piezīmēm: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- 6.lp. iekļautā termina “Ekoshēmas </w:t>
            </w:r>
            <w:r w:rsidR="00000000" w:rsidRPr="00000000" w:rsidDel="00000000">
              <w:rPr>
                <w:vertAlign w:val="superscript"/>
                <w:rtl w:val="0"/>
              </w:rPr>
              <w:t xml:space="preserve">5</w:t>
            </w:r>
            <w:r w:rsidR="00000000" w:rsidRPr="00000000" w:rsidDel="00000000">
              <w:rPr>
                <w:rtl w:val="0"/>
              </w:rPr>
              <w:t xml:space="preserve">” atsauce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- 13.lp. nestrādā atsauces pie teksta: Eiropas zaļais kurss.  Ieguvumi no Eiropas zaļā kursa</w:t>
            </w:r>
            <w:r w:rsidR="00000000" w:rsidRPr="00000000" w:rsidDel="00000000">
              <w:rPr>
                <w:vertAlign w:val="superscript"/>
                <w:rtl w:val="0"/>
              </w:rPr>
              <w:t xml:space="preserve">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- 13.lp. nestrādā atsauces pie teksta:  Jaunais Eiropas "Bauhaus”</w:t>
            </w:r>
            <w:r w:rsidR="00000000" w:rsidRPr="00000000" w:rsidDel="00000000">
              <w:rPr>
                <w:vertAlign w:val="superscript"/>
                <w:rtl w:val="0"/>
              </w:rPr>
              <w:t xml:space="preserve">21</w:t>
            </w:r>
            <w:r w:rsidR="00000000" w:rsidRPr="00000000" w:rsidDel="00000000">
              <w:rPr>
                <w:rtl w:val="0"/>
              </w:rPr>
              <w:t xml:space="preserve">. 3. Jaunā Eiropas “Bauhaus” veidols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- 25.lp nestrādā atsauce</w:t>
            </w:r>
            <w:r w:rsidR="00000000" w:rsidRPr="00000000" w:rsidDel="00000000">
              <w:rPr>
                <w:vertAlign w:val="superscript"/>
                <w:rtl w:val="0"/>
              </w:rPr>
              <w:t xml:space="preserve">39</w:t>
            </w:r>
            <w:r w:rsidR="00000000" w:rsidRPr="00000000" w:rsidDel="00000000">
              <w:rPr>
                <w:rtl w:val="0"/>
              </w:rPr>
              <w:t xml:space="preserve">  pie punktiem 4.5. – 4.8.</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Ainavu poltikas ieviešanas plāns 2024.-2027.gadam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novērst neprecizitāti 4.tabulas “Pasākumi mērķa sasniegšanai” 1.rīcības virziena politikas rezultātā – šobrīd pie pirmā  bulletpunkta norādīts tikai  politikas rezultāta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23-TA-2006</w:t>
    </w:r>
    <w:r>
      <w:br/>
    </w:r>
    <w:r w:rsidR="00000000" w:rsidRPr="00000000" w:rsidDel="00000000">
      <w:rPr>
        <w:rtl w:val="0"/>
      </w:rPr>
      <w:t xml:space="preserve">Izdrukāts 11.10.2023. 15.41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23-TA-2006</w:t>
    </w:r>
    <w:r>
      <w:br/>
    </w:r>
    <w:r w:rsidR="00000000" w:rsidRPr="00000000" w:rsidDel="00000000">
      <w:rPr>
        <w:rtl w:val="0"/>
      </w:rPr>
      <w:t xml:space="preserve">Izdrukāts 11.10.2023. 15.41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Atzinumi_23-TA-2006.docx</dc:title>
</cp:coreProperties>
</file>

<file path=docProps/custom.xml><?xml version="1.0" encoding="utf-8"?>
<Properties xmlns="http://schemas.openxmlformats.org/officeDocument/2006/custom-properties" xmlns:vt="http://schemas.openxmlformats.org/officeDocument/2006/docPropsVTypes"/>
</file>