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projekta nosaukumu ar atsauci uz reformu (pēc līdzības ar citu kārtu MKN projektu nosaukumiem).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iesaistīto institūciju un finansējuma saņēmēja tiesības pieprasīt un saņemt tiešu pieeju datiem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neizriet, ka finansējuma saņēmējam būtu noteiktas tiesības pieprasīt un saņemt tiešu pieeju datiem valsts informācijas sistēmās. Attiecīgi lūdzam vai nu precizēt 1.7. apakšpunktu, vai papildināt noteikumu projektu ar attiecīgu normu, kas piešķir finansējuma saņēmējam šādas tiesības, skaidri definējot no kādām informācijas sistēmām un kādā apjomā pieprasīt datus. Noteikumu projekta 81. punktā ir noteiktas aģentūras un nozares ministrijas 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 kompetences centrs, kas ir juridiska persona, ar kuru Centrālā finanšu un līgumu aģentūra (turpmāk – Aģentūra) noslēgusi līgumu par projekta īstenošanu un kam piešķirts Atveseļošanas fonda finansējums projekta īstenošanai, lai veicinātu viedās specializācijas ilgtermiņa stratēģijas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definīciju, ņemot vērā to, ka jaunajā inovāciju pārvaldības modelī nav kompetenču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finansējuma pieejamības nodrošināšana jaunu produktu, tehnoloģiju un pakalpojumu izstrādei, piesaistot privāto līdzfinansējumu inovāciju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atbilstoši AF plāna (1604) rindkopai - mērķis ir privāto P&amp;A investīciju apjoma palielināšana, veicot mērķētas publiskās investīcijas, kas sekmētu jaunu produktu un pakalpojumu izstrādi, kā arī zināšanu pārnesi tautsaimniecībā.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rast iespēju precizēt rādītāju redakcijas ar kvantitatīvām vērtībām, pēc kuram var novērtēt, vai rādītājs ir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Projektu iesniegumu vērtēšanas kritēriji un projektu iesniegumu atlases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 Nodaļu ar jaunu punktu, kas paredz, ka nozares ministrija noteiktā termiņā izstrādā metodiku šo noteikumu 3. pielikumā iekļauto vērtēšanas kritēriju piemērošanai. Vēršam uzmanību, ka projektu iesniegumu atlasi būs iespējams izsludināt tikai pēc tam, kad nozares ministrija būs izstrādājusi minēto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īstenošanas veids ir atklāta projektu iesniegumu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5.1.1.2.i investīcijas otrās kārtas īstenošanas noteikumos noteiktās prasības projekta iesniedzējam liecina, ka iesniedzēji plānoti tie paši kompetences centri, kas ir iesniedzēji 5.1.1.2.i. investīcijas </w:t>
            </w:r>
            <w:r w:rsidR="00000000" w:rsidRPr="00000000" w:rsidDel="00000000">
              <w:rPr>
                <w:i w:val="1"/>
                <w:rtl w:val="0"/>
              </w:rPr>
              <w:t xml:space="preserve">“Atbalsta instruments inovāciju klasteru attīstībai"</w:t>
            </w:r>
            <w:r w:rsidR="00000000" w:rsidRPr="00000000" w:rsidDel="00000000">
              <w:rPr>
                <w:rtl w:val="0"/>
              </w:rPr>
              <w:t xml:space="preserve"> kompetences centru ietvaros, tādējādi iesniedzēju loks ir zināms. Turklāt, atbilstoši pieejamam finansējumam un viena projekta iesnieguma maksimālajam finansējumam, ir pietiekams finansējums 8 kompetences centriem, tādējādi nav konkurences uz pieejamo finansējumu. Tāpēc lūdzam izvērtēt un piemērot vienu no 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 ierobežotu projektu iesniegumu atlasi, nosakot 5.1.1.2.i investīcijas “Atbalsta instruments inovāciju klasteru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attīstībai" kompetences centru ietvaros noteiktos kompetences centrus (kas ir ES fondu 2014-2020. gada plānošanas perioda 1.2.1.1. pasākuma "Atbalsts jaunu produktu un tehnoloģiju izstrādei kompetences centru ietvaros" finansējuma saņēmēji) kā projekta iesniedzējus;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noteiktās prasības iesniedzējam, nodrošinot iespēju citiem kompetences centriem piedalīties konkursā par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kopā ar projekta iesniegumu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šādu apakšpunktu:</w:t>
            </w:r>
            <w:r w:rsidR="00000000" w:rsidRPr="00000000" w:rsidDel="00000000">
              <w:rPr>
                <w:i w:val="1"/>
                <w:rtl w:val="0"/>
              </w:rPr>
              <w:t xml:space="preserve"> "17.4. apliecinājumu, ka projekta iesniedzējs ir izstrādājis iekšējās kontroles sistēmu krāpšanas, korupcijas un interešu konflikta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kopā ar projekta iesniegumu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 punktu, nosakot, ka līdz ar projekta iesniegumu iesniedzams arī to personu saraksts, uz kuru saimnieciskās darbības rezultātu datiem tas balstās, lai apliecinātu atbilstību šo noteikumu 28.2. un 28.2. apakšpunktos minētajām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pētniecības projektu vērtēšanas kritērijus, ar kuriem finansējuma saņēmējs vērtē pētniecības projektu iesniegumus, atbilstoši šo noteikumu 78.2.16.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3.pielikumu.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uzmamību, ka aģentūras lēmuma pieņemšanas termiņu šajā gadījumā nosaka Administratīvā procesa likums, tādēļ lūdzam dzēst noteikumu projekta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iesniegumu vērtēšanas komisija projektu iesniegumu iesniegšanas termiņā saņemtos projektu iesniegumus atlasa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 punktu, norādot, ka projektu iesniegumu vērtēšanu sāk pēc projektu iesniegumu iesniegšanas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20.3.3. gadījumā, ja izveidojas pieejamā Atveseļošanas fonda finansējuma atlikums, kas nav pietiekams secīgi nākamā kvalitatīvā projekta atbalstīšanai, tad atlikušo finansējumu piešķir, lai atbalstītu nākamo projekta iesniegumu ar augstāko vērtējumu saskaņā ar šo noteikumu 20.3.2. apakšpunktā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20.3.3. apakšpunktu, nodrošinot nepārprotamību par atbalstīšanas secību. Saskaņā ar noteikumu projekta 20.3.4. apakšpunktā minēto ir iespējams atbalstīt projektu arī nepilnā apmērā, taču šajā punktā norādīta pretrunīga kārtība, proti, ja kāda projekta atbalstīšanai finansējums nav pietiekams, atbalsta nākamo aiz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tas apvieno vismaz vienu nozares asociāciju vai vismaz piecus savstarpēji nesaistītus nozares komersantus vai atzītas lauksaimniecības pakalpojumu kooperatīvās sabiedrības, kuru kopējais apgrozījums pēdējā noslēgtajā pārskata gadā ir vismaz 150 milj. </w:t>
            </w:r>
            <w:r w:rsidR="00000000" w:rsidRPr="00000000" w:rsidDel="00000000">
              <w:rPr>
                <w:i w:val="1"/>
                <w:rtl w:val="0"/>
              </w:rPr>
              <w:t xml:space="preserve">euro </w:t>
            </w:r>
            <w:r w:rsidR="00000000" w:rsidRPr="00000000" w:rsidDel="00000000">
              <w:rPr>
                <w:rtl w:val="0"/>
              </w:rPr>
              <w:t xml:space="preserve">vai ja projekta iesniedzējs neatbilst minētajai prasībai, tas iesniedz atbalsta vēstuli no nozares asociācijas, kas apvieno nozares saimnieciskās darbības veicējus, kuru kopējais apgrozījums ir vismaz 150 milj. </w:t>
            </w:r>
            <w:r w:rsidR="00000000" w:rsidRPr="00000000" w:rsidDel="00000000">
              <w:rPr>
                <w:i w:val="1"/>
                <w:rtl w:val="0"/>
              </w:rPr>
              <w:t xml:space="preserve">euro </w:t>
            </w:r>
            <w:r w:rsidR="00000000" w:rsidRPr="00000000" w:rsidDel="00000000">
              <w:rPr>
                <w:rtl w:val="0"/>
              </w:rPr>
              <w:t xml:space="preserve">pēdējā pārskata gadā. Nosakot kopējo apgrozījumu, tajā neietver pētniecības un zināšanu izplatīšanas organizāciju un pašvaldību apgrozījumu;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iesniedzamās asociācijas atbalsta vēstules saturu, kā arī noteikumu projekta anotācijā skaidrot šīs atbalsta vēstules pievienoto vērtību - ne no noteikumu projekta, ne to pielikumā pievienotās kritēriju kopas tas nav nolasāms.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tā vadības līmenī ir ne mazāk kā piecu gadu pieredze inovācijas projektu īstenošanā un uzraudzībā saistībā ar komercdarbības atbalsta normu ievērošanu, kur kopējā summa sastāda vismaz 2 500 000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to, kas šīs prasības izpildes kontekstā saprotams kā inovāciju projekts, tostarp norādīt, ja ar to saprotami tikai ierobežotu 2014.–2020. gada plānošanas perioda specifiskā atbalsta mērķu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projekta iesniedzējam pēc pēdējiem Valsts ieņēmumu dienesta publicētiem pārskatiem, kas nepārsniedz vienu kalendāro mēnesi, nav Valsts ieņēmumu dienesta administrēto nodokļu parāda,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 </w:t>
            </w:r>
            <w:r w:rsidR="00000000" w:rsidRPr="00000000" w:rsidDel="00000000">
              <w:rPr>
                <w:rtl w:val="0"/>
              </w:rPr>
              <w:t xml:space="preserve">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atbilstība noteikumu projekta 30.2. apakšpunktā noteiktajam tiks vērtēta vērtēšanas kritērija ietvaros (t.i., vērtēšanas laikā pirms vērtēšanas komisijas atzinuma izdošanas). Atkārtota nodokļu parāda neesamības pārbaude projekta iesnieguma apstiprināšanas brīdī nav racionāla. Vienlaikus vēršam uzmanību, ka noteikumu projektā nav paredzēta rīcība gadījumā, ja projekta iesnieguma apstiprināšanas brīdī projekta iesniedzējam tiktu konstatēts nodokļu parāds.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30.3. apakšpunktā noteiktos izslēgšanas kritērijus atbilstoši Eiropas Savienības fondu 2021.-2027.gada plānošanas perioda vadības likuma 22.pantam, kas nacionāli pārņemti no Finanšu regulas 136.panta.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iesnieguma ietvaros netiek iekļautas šādas darbības, kas saistītas ar principu "nenodarīt būtisku kaitējumu" saskaņā ar Eiropas Parlamenta un Padomes 2021. gada 12. februāra Regulas (ES) 2021/241, ar ko izveido Atveseļošanas un noturības mehānismu (turpmāk - Regula Nr. 2021/241) 5.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 pielikumā pievienoto projektu iesniegumu vērtēšanas kritēriju kopu ar kritēriju, kas paredz vērtēt atbilstību noteikumu projekta 31. punktā iekļautajām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Iesaistīšanas nolūkos piemērojama normatīvajos aktos par iepirkuma procedūru un tās piemērošanas kārtību pasūtītāja finansētiem projektiem noteiktā kārtība. Ja pētniecības projektā zinātnieki (doktori) netiek iesaistīti no pētniecības vai zināšanu izplatīšanas organizācijas, tad projekta iesniegumā tiek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darbības tiks veiktas, lai šādas papildus iesaistes gadījumā tiktu novērsts interešu konflikta risks. Vēršam uzmanību, ka šāda sadarbība neparādās EM piedāvātajā pētniecības projektu koncepcijā.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Komercdarbības atbalsts tiek sniegts tikai tādām pētniecības projekta darbībām, kas uzsāktas pēc tam, kad sadarbības partneris iesniedzis finansējuma saņēmējam pētniecības projekta iesniegumu. Šo noteikumu 134. un 135. punktā minēto atbalstu apvienošanas gadījumā pētniecības projekta uzsākšana iespējama, ja visās plānotajās atbalsta programmās ir iesniegts projekta iesniegums. Ja pētniecības projekts ir uzsākts, bet nav iesniegts projekta iesniegums kādā no atbalsta programmām, tad pētniecības projektam atbalsts netiek sniegts.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Nr.651/2014 6.panta 2.punktam (stimulējošās ietekmes prasības) pētniecības projekta darbības drīkst būt uzsāktas pēc tam, kad projekta iesniegums iesniegts atbalsta piešķīrējiestādē - šajā gadījumā CFLA. Līdz ar to lūdzam koriģēt 40.punkta redakciju, lai nodrošinātu tā atbilstību stimuējošās ietekmes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Atbalstu, kas sniegts saskaņā ar Komisijas Regulu Nr.1407/2013 un Komisijas Regulu Nr.651/2014, nepiešķir šādām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 nodalīt šo noteikumu 44.punkta apakšpunktus, kas attiecas uz atbalsta saņēmēju, kam atbalstu piešķir saskaņā ar Komisijas Regulu Nr.1407/2013 un Komisijas Regulu Nr.651/2014, jo šobrīd, piemēram, 44.2., 44.3., 44.6 apakšpunkti ir pretrunā 44.punktam.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projekta iesniedzējs darbojas kādā no neatbalstāmajām nozarēm saskaņā ar Komisijas regulas Nr. 651/2014 1. panta 3. punktu un Komisijas Regulu Nr.1407/2013 1. panta 2. punktu, komercdarbības atbalstu drīkst piešķirt tikai tad, ja tiek skaidri nodalītas atbalstāmās darbības, gan ar to īstenošanu saistītās finanšu plūsmas no citu darbības nozaru darbībām un finanšu plūsmām, nodrošinot, ka darbības izslēgtajās nozarēs negūst labumu no komercdarbības atbalsta saskaņā ar Komisijas regulas Nr. 651/2014 1. panta 3. punkta pēdējo rindkopu un Komisijas Regulu Nr.1407/2013 1.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arī uz šo noteikumu 44.punktu, jo tajā minētas neatbalstāmās nozares un darbības, attiecībā uz kurām jānodrošina izmaksu un darbību nošķiršana.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sadarbības partneriem izmaksas attiecināmas tiktāl, cik tās attiecas uz konkrēto pētniecības projektu. Finansējumu šajā apakšpunktā minētajām darbībām sniedz saskaņā ar Komisijas regulas Nr. 651/2014 25. panta 3.punkta “a”, “b”, “c”, “d”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46.1 punkta apakšpunktus papildināt ar atsaucēm uz attiecīgajiem Komisijas regulas Nr. 651/2014 25. panta 3.punkta apakšpunktiem, tā lai skaidrs, ar kuru Komisijas regulas Nr. 651/2014 25. panta 3.punkta apakšpunktu kuras izmaksas programmas ietvaros tiek atbalstītas (piemēram, kā 46.1.7. un 46.1.8.apakšpinktā).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46.1.8. sadarbības partnera īpašumā esošo ēku un zemi, instrumentu, iekārtu un to aprīkojuma, patentu un licenču amortizācijas izmaksas, ciktāl tos izmanto pētniecības projektā, tai skaitā finanšu nomā iegādāto iekārtu amortizācijas izmaksas atbilstoši Komisijas regulas Nr. 651/2014 25.panta 3.punkta “c” apakšpunktā noteiktajam.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pētniecības projekta iesnieguma iesniegšanas finansējuma saņēmējam.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tā, lai skaidrs, kādas zemes izmaksas tiks attiecinātas, jo zemei nav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Pētniecības projekta ietvaros ir attiecināmas šo noteikumu 46.1.apakšpunktā minētās izmaksas, kas radušās pēc pētniecības projekta iesnieguma iesniegšanas finansējuma saņēmējam.. Projekta ietvaros tiek nodrošinātas Komisijas regulas Nr. 651/2014 6. panta 2. punktā minētās stimulējošās ietekmes prasības. Papildu izmaksas, kas netiek segtas no Atveseļošanas fonda līdzekļiem, norādītas privātā līdzfinansējuma daļā un aģentūra tās nepārbauda.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regulas Nr. 651/2014 6. panta 2. punkta prasībām izmaksām piemīt stimulējošā ietekme, ja darbības pētniecības projekta ietvaros tiek uzsāktas pēc tā iesniegšanas atbalsta sniedzējiestādē (CFLA). Lūdzam atbilstoši koriģēt 50.punkta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Maksimāli pieļaujamā finansējuma intensitāte saskaņā ar Komisijas regulas Nr. 651/2014 25. panta 5. punkta “a”, “b”, “c”, “d” apakšpunktiem, 6. punkta “a”, “b” apakšpunktiem un 7. punktu no pētniecības projekta kopējām attiecināmajām izmaksām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651/2014 25. panta 5. punkta “a” apakšpunkts attiecas uz atbalsta intensitāti fundamentālo pētījumu gadījumā, savukārt, Komisijas regulas Nr. 651/2014 25. panta 6. punkta “b” apakšpunkta nosacījumi ir iekļauti šo noteikumu 63.punktā, līdz ar to lūdzam precizēt šo noteikumu 61.punktā dotās atsauces uz Komisijas regulas Nr. 651/2014 25. panta attiecīgo punktu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 pēc finansējuma saņēmēja projekta iesnieguma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projekta iesnieguma saņemšanas projekta iesniegums tiek vērtēts atbilstoši projektu iesniegumu vērtēšanas kritērijiem. Lūdzam atbilstoši papildināt šo noteikumu projekta 3. pielikumu, aptverot šo noteikumu projekta 71.1. apakšpunktā minētos aspektus.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piesaistīt nozares ministriju projektu uzraudzības posmā un pētniecības projektu maksājuma pieprasījuma izvērtēšanas posmā,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kuros gadījumos aģentūrai ir pienākums piesaistīt nozares ministriju projektu maksājuma pieprasījuma izvērtēšanas procesā, vai precizēt noteikumu projekta 71.2. apakšpunktu, paredzot, ka nozares ministrijas iesaiste maksājuma pieprasījuma izvērtēšanas procesā ir aģentūras tiesības, nevis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izvērtēt pētniecības projektu un ar grozījumiem noslēgtajā līgumā par projekta īstenošanu iekļaut izvērtētos pētniecības projektus finansējuma saņēmēja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71.5. apakšpunktu, definējot aģentūras veicamā pētniecības projekta vērtēšanas tvērumu, vienlaikus ievērojot funkciju nošķīrumu starp aģentūras un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73.4. ar projekta īstenošanu saistīto dokumentu glabāšanas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dokumentu glabāšanas termiņu. MKN nosaka projekta dokumentācijas glabāšanas nosacījumus un ilgumu, kuriem jābūt pieejamiem piecu gadus pēc pēdējā maksājuma veikšanas jeb līdz 2031.gada beigām, ja vien specifiskie normatīvie akti nenosaka garāku dokumentu glabāšanas termiņu, piemēram, komercdarbības atbalsta gadījumā, kā arī AF investīciju administrēšanā iesaistīto investīciju piekļuves tiesības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finansējuma saņēmējs noslēdz līgumu ar sadarbības partneri līdz 2025.gada 1.janvārim, tad izmaksas var attiecināt līdz 2027.gada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konsultēsimies ar EK par AF attiecināmības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Finansējuma saņēmējam ir šādas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precizēt/papildināt MKN projektu, kas veic tālāk minētās pārbaudes, kā arī noteikt, ka tās ir finansējuma saņēmēja pienākumos (finansējuma saņēmēja pienākumos ir nodrošināt vismaz šādas pārbaudes gala labuma guvēju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-sasniegto atskaites punktu un mērķu pamatojošās dokumentācijas pārbaude, t.sk. datu ticamības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Finansējuma saņēmējam ir šādas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pienākumu - tiklīdz ir zināma informācija par iepirkumu izsludināšanas brīdi, iesniegt iepirkumu plānu KPVIS par visiem investīcijas ieviešanai plānotajiem iepirkumiem, kuru rīkošanai paredzēts piemērot publisko iepirkumu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78.2.9. pārbaudīt un novērst interešu konfliktu, korupciju un krāpšanu pirms pētniecības projektu vērtēšanas komisijas sēdes, kurā tiks izskatīti pētniecības projekti. Visu projekta īstenošanas laiku nodrošināt pārbaužu dokumentēšanu un apliecinājuma par interešu konflikta nepieļaušanu parakstīšanu pirms pētniecības projektu vērtēšanas komisijas sēdes, ja nepieciešams, novēršot vai labojot identificētos riskus vai konstatēto interešu konfliktu;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apakšpunkta pirmo teikumu šādā redakcijā: </w:t>
            </w:r>
            <w:r w:rsidR="00000000" w:rsidRPr="00000000" w:rsidDel="00000000">
              <w:rPr>
                <w:i w:val="1"/>
                <w:rtl w:val="0"/>
              </w:rPr>
              <w:t xml:space="preserve">"pārbaudīt un novērst interešu konflktu, korupciju un krāpšanu pētniecības projektu 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Finansējuma saņēmējs nodrošina projekta darbību īstenošanu un priekšfinansē plānotās izmaksas no saviem līdzekļiem. Projekta īstenošanas laikā finansējuma saņēmējs var saņemt starpposma maksājumu, kas tie saņemts par pabeigtām darbībām. Noslēguma maksājumu iespējams paredzēt tad, kad starpposma maksājumi kopsummā apgūti 90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to, ka no redakcijas saprotams, ka tie ir avansa nosacījumi. AF vadlīnijās ir noteikts, ka avansa maksājumu var plānot ne lielāku kā 30% no kopējām projekta publiskā finansējuma, nosakot avansa maksājuma saņemšanas nosacījumus, t.i. sasaistot ar projekta sasniedzamajiem mērķiem un atskaites punktiem. Tāpat var noteikt, ka finansējuma saņēmējs var saņemt vairākus avansus, paredzot nosacījumu, ka nākamo avansu var saņemt pēc tam, kad iepriekšējais ir izmantots pilnā apmērā. Avansu plānošanā aicinām paredzēt, ka avansa un starpposma maksājumu kopsumma nevar pārsniegt 90% no kopējā projekta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Finansējuma saņēmējs starpposma maksājumus var saņemt tad, ja ir sasniegti šo noteikumu 7.punktā minētie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noteikumu projekta 7. punktā tiek norādīti investīcijas kopējie sasniedzamie rādītāji, nevis katra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Finansējuma saņēmējs aģentūrā iesniedz progresa pārskata iesniegšanas maksājuma grafiku, kas ir sadalīts atbilstoši šo noteikumu 7.punktā noteiktajiem rādītājiem. Finansējuma saņēmējs progresa pārskata iesniegšanas maksājuma grafiku sastāda ik pa 3 mēnešiem un iesniedz izskatīšanai aģentūrai. Aģentūra pēc progresa pārskata iesniegšanas maksājuma grafika izskatīšanas veic maksājumu finansējuma saņēmējam par šo noteikumu 7.punktā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Aģentūra neveic maksājumus pēc izskatītajiem plānoto maksājumu pieprasījumu iesniegšanas grafikiem, bet gan pēc izskatītajiem maksājumu pieprasījumiem. Papildus, ņemot vērā, ka noteikumu projekta 7. punktā norādītajiem rādītājiem nav sasniedzamo vērtību, izņemot investīcijas mērķi un uzraudzības rādītājus, lūdzam skaidrot maksājumu pieprasījumu iesniegšanas grafiku sasaisti ar noteikumu projekta 7. punktu. Iespējams šo noteikumu projekta punktu varētu sasaistīt ar noteikumu projekta 78.2.17.apakšpunktu.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Projekta īstenošanas laikā finansējuma saņēmējs var saņemt ātrāku maksājumu bez bankas garantijas līdz 75 procentiem no aģentūrai iesniegtā maksājuma pieprasījuma, pirms aģentūra ir pabeigusi attiecīgā maksājuma pieprasījuma izvērtēšanu. Ātrāka maksājuma apjomu aģentūra nosaka, izvērtējot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AF ietvaros ātrāks maksājums netiek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Pētniecības projektu var uzsākt pēc pētniecības projekta iesnieguma iesniegšanas Vadības informācijas sistēmā, sadarbības partnerim uzņemoties risku visas radušās izmaksas segt no saviem līdzekļiem, ja aģentūra pieņem lēmumu par pētniecības projekta neatbilstību komercdarbības atbalsta nosacījumiem vai konstatē neatbilstības pētniecības projektu vērtēšanas procesā, t.sk. neievērojot interešu konflikta novēršanas, caurspīdīguma un vienlīdzības principu, vienlaikus nenovēršot un nelabojot dubultā finansējuma iestāšanās, krāpšanas un korupcijas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dot atsauci uz izņēmumu šo noteikumu 1234. un 135. punktā minēto atbalstu apvienošanas gadījumā, jo tajo gadījumos projektu var uzsākt pēc pieteikumu iesniegšanas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ja finansējuma saņēmējs nepilda līgumu par projekta īstenošanu, tai skaitā netiek ievēroti projektā noteiktie termiņi vai ir iestājušies citi apstākļi, kas negatīvi ietekmē vai var ietekmēt investīcijas mērķi vai komercdarbības atbalsta mērķa uzraudzības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nepilda līguma vai vienošanās par projekta īstenošanu, tai skaitā netiek ievēroti projektā noteiktie termiņi vai ir iestājušies citi apstākļi, kas negatīvi ietekmē vai var ietekmēt investīcijas vai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Šo noteikumu ietvaros gan projekta, gan pētniecības projekta līmenī var iesaistīties juridiska persona - ārvalstu komersanta filiāle, kas ir reģistrēta un veic saimniecisko darbību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jāsaprot ar ārvalstu komersantu filiāles iesaisti un kā tas iekļaujas kopējā inovāciju pārvaldības modelī.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vai pēc pēdējiem Valsts ieņēmumu dienesta publicētiem pārskatiem, kas nepārsniedz vienu kalendāro mēnesi, ir Valsts ieņēmumu dienesta administrēto nodokļu parāds, tai skaitā valsts sociālās apdrošināšanas obligāto iemaksu parāds,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3 </w:t>
            </w:r>
            <w:r w:rsidR="00000000" w:rsidRPr="00000000" w:rsidDel="00000000">
              <w:rPr>
                <w:rtl w:val="0"/>
              </w:rPr>
              <w:t xml:space="preserve">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 informācija tiek publicēta ar 2 darba dienu nobīdi, priekšlikums ir neiekļaut tekstā teikuma daļu ".., kas nepārsniedz vienu kalendāro mēnesi". Šobrīd būtu pietiekami, ja tekstā tiktu iekļauts "pēc pēdējiem 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sadarbības partnerim uz lēmuma par atbalsta piešķiršanas brīdi, pēc pēdējiem Valsts ieņēmumu dienesta publicēto pārskatu pieejamajiem datiem, nav Valsts ieņēmumu dienesta administrēto nodokļu parāds, tai skaitā valsts sociālās apdrošināšanas obligāto iemaksu parāds, kas kopsummā pārsniedz 150 euro, izņemot nodokļu maksājumus, kuru maksāšanas termiņš saskaņā ar likuma "Par nodokļiem un nodevām" 24. panta pirmo, 1.3 un 1.7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Pēc nozares ministrijas priekšlikuma, pētniecības projektu vērtēšanā iesaista starptautiskos vai vietējos ekspertus. Ja tiek slēgts līgums ar Eiropas Komisijas zinātnisko ekspertu datubāzē vai citā zinātnisko ekspertu datubāzē reģistrētu ekspertu, tādiem pakalpojumiem pētniecības un attīstības jomā, kas saistīti ar pētniecības projektu iesniegumu sākotnējo zinātnisko novērtējumu vai šādu projektu starpposma vai sasniegto rezultātu novērtējumu, tad tiek piemērota normatīvajos aktos publisko iepirkumu jomā noteiktais izņēmums no iepirkuma procedūru piemērošanas. Par eksperta piesaisti pētniecības projekta vērtēšanai lemj finansējuma saņēmējs. Pēc eksperta vērtējuma saņemšanas, eksperta vērtējums tiek pievienots pētniecības projektu vērtēšanas komisijas veiktajiem vērtējumiem un finansējuma saņēmējs pētniecības projekta vērtējumus iesniedz aģentūrā, kura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pētniecības projektiem piešķiramā atbalsta intensitāte atšķiras atkarībā no pētniecības projektā ietverto darbību veida (rūpnieciskie pētījumi / eksperimentālā izstrāde / tehniski ekonomiskā priekšizpēte), tādējādi neatņemams ir detalizēts izvērtējums par projekta darbību atbilstību konkrētai pētniecības kategorijai, lūdzam noteikumu projektā paredzēt, ka zinātnisko ekspertu datubāzē reģistrētu ekspertu piesaiste ir obligāta vai anotācijā skaidrot, kā iespējams nodrošināt kvalitatīvu izvērtējumu par piederību noteiktai pētniecības kategorijai bez zinātnisko ekspertu iesasites.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Pētniecības projektu vērtēšanas komisijā nevar piedalīties nozares komersants, zinātniskā virziena vadītājs, zinātnes organizācija vai atzītu lauksaimniecības pakalpojumu kooperatīvo sabiedrību pārstāvis, ja iesniegts tā pārstāvētās iestādes pētniecības projekts. Pētniecības projektu vērtēšanas komisijas dalībnieks nevar piedalīties cita komisijas dalībnieka iesniegta pētniecības projekta vērtēšanā.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 virziena vadītājs netiek paredzēts kā projektu vērtēšanas komisijas dalībnieks 101.punktā, lūdzam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terminu "zinātnes organizācija". Lūdzam precizēt, ja "zinātnes organizācija"  domāta "pētniecības un zināšanu izplatīšanas organizācija", paredzot vienādu terminoloģiju visā MKN tekstā. Vienlaikus, šis punkts ir pretrunā ar 117. punkta nosacījumiem, kur paredzēts, ka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Leicane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114., 116., 117.punktos noteiktos nosacījumus attiecībā uz interešu konfliktu iekļaut tikai gadījumā, ja tiks saņemts EK atbalsts koncepta ietvaros. Pretējā gadījumā CFLA iebilst par šādu interešu konflikta definējumu MK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Leicane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Sadarbības partneriem finansējumu investīcijas ietvaros sniedz saskaņā ar Komisijas regulas Nr. 651/2014 25. pantu 2.punkta “b”, “c”, “d” apakšpunktiem un 3.punktu un finansējuma saņēmējs sadarbības partneriem finansējumu izmaksā pēc aģentūras lēmuma par atbilstību komercdarbības atbalsta nosacījumiem pieņemšanas. Aģentūra izvērtē atbilstību komercdarbības atbalsta nosacījumiem pēc finansējuma saņēmēja iesniegtā atbalstīto pētniecības projektu saraksta kopā ar pētniecības projekta iesniegumiem un pamatojošajiem dokumentiem. Pētniecības projekta ietvaros tiek ņemti vērā atbalsta stimulējošās ietekmes nosacījumi un izmaksas ir attiecināmas atbilstoši Komisijas regulas Nr. 651/2014 6.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sasaisti ar šo noteikumu ietvaros iekļautajām atbalsta kumulācijas (apvienošanas) normām, kad ir vairāki lēmumi par projekta īstenošanu. Vienlaikus Lūdzam papildināt normu, ka projekta iesniegums aptver Komisijas regulas Nr. 651/2014 6.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Pēc sadarbības partneru pētniecības projektu iesniegumu saņemšanas, finansējuma saņēmējs izvērtē saņemto pētniecības projektu izmaksu tāmi un izmaksu pamatotību un atbilstību pētniecības projektam un iesniedz pētniecības projektu iesniegumus pētniecības projektu vērtēšanas komisijai. Pētniecības projektu vērtēšanas komisija izvērtē iesniegtā sadarbības partnera pētniecības projekta iesnieguma atbilstību šo noteikumu prasībām, kā arī izvērtē pētniecības projekta apraksta veidlapu. Finansējuma saņēmējs vērtē deklarāciju par komercsabiedrības atbilstību mazajai (sīkajai), vidējai vai lielai komercsabiedrībai.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nosacījumu, ka sadarbības iestāde vērtē komercsabiedrības atbilstību mazajai (sīkajai), vidējai vai lielai komercsabiedrībai uz komercdarbības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efektīvas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efektīvas sadarbības pētniecības projekts, ņemot vērā, ka iepriekš šāds projekts nav atrunāts. Kā arī lūdzam skaidrot (kopsakarā ar noteikumu projekta 133. punktu) kā tiks vērtēts, kā tiek īstenota efektīva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Ja investīcijas ietvaros tiek pārkāptas šajos noteikumos noteiktās komercdarbības atbalsta kontroles normas, tostarp nosacījumi, kas izriet no Komisijas regulas Nr. 1407/2013, finansējuma saņēmējam ir pienākums atmaksāt aģentūrai visu projekta ietvaros saņemto </w:t>
            </w:r>
            <w:r w:rsidR="00000000" w:rsidRPr="00000000" w:rsidDel="00000000">
              <w:rPr>
                <w:i w:val="1"/>
                <w:rtl w:val="0"/>
              </w:rPr>
              <w:t xml:space="preserve">de minimis </w:t>
            </w:r>
            <w:r w:rsidR="00000000" w:rsidRPr="00000000" w:rsidDel="00000000">
              <w:rPr>
                <w:rtl w:val="0"/>
              </w:rPr>
              <w:t xml:space="preserve">atbalstu no līdzekļiem, kas ir brīvi no komercdarbības atbalsta,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lūdzam šo noteikumu 143.punktu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Ja tiek pārkāpti nosacījumi, kas izriet no Komisijas regulas Nr. 1407/2013, finansējuma saņēmējam ir pienākums atmaksāt aģentūrai visu projekta ietvaros saņemto nelikumīgo de minimis atbalstu no līdzekļiem, kas ir brīvi no komercdarbības atbalsta,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Ja, attiecībā uz sadarbības partnerim piešķirto atbalstu, tiek pārkāptas šajos noteikumos noteiktās komercdarbības atbalsta kontroles normas, tostarp nosacījumi, kas izriet no Komisijas regulas Nr. 651/2014, finansējuma saņēmējam ir pienākums atmaksāt aģentūrai nelikumīgo projekta ietvaros saņemto komercdarbības atbalstu kopā ar procentiem no līdzekļiem, kas ir brīvi no komercdarbības atbalsta, atbilstoši Komercdarbības atbalsta kontroles likuma IV vai V nodaļas nosacījumiem. Procenti ir aprēķināmi no dienas, kad nelikumīgais komercdarbības atbalsts pirmo reizi nodots sadarbības partnerim, līdz tā atgūšanas dienai. Finansējuma saņēmējam ir tiesības no sadarbības partnera saņemt kompensāciju atmaksātā nelikumīgā komercdarbības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lūdzam šo noteikumu 144.punktu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Ja, attiecībā uz sadarbības partnerim piešķirto atbalstu, tiek pārkāpti nosacījumi, kas izriet no Komisijas regulas Nr. 651/2014, finansējuma saņēmējam ir pienākums atmaksāt aģentūrai nelikumīgo projekta ietvaros saņemto komercdarbības atbalstu kopā ar procentiem no līdzekļiem, kas ir brīvi no komercdarbības atbalsta, atbilstoši Komercdarbības atbalsta kontroles likuma IV vai V nodaļas nosacījumiem. Procenti ir aprēķināmi no dienas, kad nelikumīgais komercdarbības atbalsts pirmo reizi nodots sadarbības partnerim, līdz tā atgūšanas dienai. Finansējuma saņēmējam ir tiesības no sadarbības partnera saņemt kompensāciju atmaksātā nelikumīgā komercdarbības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sniegtu visaptverošus komentārus par noteikumu projekta pielikumā ietverto kritēriju kopu, lūdzam iesniegt izskatīšanai arī kritēriju piemērošanas metodikas melnrakstu. Par atsevišķiem kritērijiem ir neiespējami sniegt viedokli, nezinot vērtēšanas tvērumu,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apgrozījuma un eksporta datu vērtējumā izmantojamajiem datiem gadījumā, ja projekta iesniedzējs ir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atbilstību kritērijam par balsstiesību īpatsvaru gadījumā, ja projekta iesniedzējs ir biedrība, un to biedru saraksti nav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projekta vadības pieredzes noteikšanas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dzēst vispārīgo atbilstības kritēriju Nr. 2.1.1., jo līdzvērtīga satura vērtējums paredzēts arī kritērijā Nr. 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rtl w:val="0"/>
              </w:rPr>
              <w:t xml:space="preserve">Vēršam uzmanību, ka 2.2.6. kritērija 1.5. punktā ietvertie vērtējamie aspekti pārklājas ar 2.2.1. kritērija vērtējumu. Lūdzam atteikties no prasības papildus projekta iesniegumam uzrādīt šo informāciju arī darbības plānā vai dzēst kritēriju Nr.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risku novērtējums ir obligāta projekta iesnieguma sastāvdaļa, tādēļ lūdzam 2.2.6. kritērija ietvaros atteikties no prasības papildus projekta iesniegumam uzrādīt šo informāciju arī darbības plānā (kritērija 1.6. apakšpunkts), vienlaikus paredzot atsevišķu kritēriju risku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Vēršam uzmanību, ka 2.2.6. kritērija 1.7. punktā ietvertie vērtējamie aspekti pārklājas ar 2.2.7. kritērija vērtējumu. Lūdzam dzēst kritēriju Nr. 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izvērtēt, vai šī kvalitātes kritēriju Nr.1. un Nr. 2 kontekstā skatāms tikai projekta iesniedzējs un tā dibinātāji (tātad biedrību gadījumā), bet ne kapitāldaļu turētāji vai citas projekta iesniedzēja apvienotās personas. Vēršam uzmanību, ka saskaņā ar Lursoft sagatavotās gada pārskatu statistikas datiem 2022. gadā, piemēram, tikai četrām komercsabiedrībām (trīs no tām - SIA) apgrozījums pārsniedza 1 mljrd.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jābūt iekļautam novērtējumam par investīcijas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atklātas stratēģiskās autonomijas un drošības jautājumiem atbilstoši AF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sinerģiju un demarkāciju ar citu atbalsta instrumentu investīcijām (jāmin konkrēti pasākumi/investīcijas/programmas), kā arī praktiskajām darbībām, kā tiks nodrošināta dubultfinansējuma riska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noteikumu projekta 44.2.apakšpunkta izvērtējumu pret Komisijas regulu Nr.651/2014, ka tas paredz stingrākas prasības, jo Komisijas regulas Nr.651/2014 13.pantā minētais nozaru un darbību ierobežojums ir attiecināms reģionālā atbalsta gadījumā, t.i., ja atbalstu piešķir saskaņā ar Komisijas regulas Nr.651/2014 14.panta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81. punktā minēto, kurā ir noteiktas tiesības pieprasīt un saņemt datus uzraudzības vajadzībām, kas attiecīgi var ietvert arī personas datu apstrādi, lūdzam atbilstoši papildināt anotācijas 8.1.13.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gala lēmumu par komercdarbības atbalsta nosacījumiem pieņēmusi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2.4.apakšpunktu ar vārdiem "komisija un" aiz vārda "vērtēšanas".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sadarbības pētniecības projekts – divu vai vairāku vienas un tās pašas nozares vai divu vai vairāku dažādu starpnozaru (ar dažādiem saimnieciskās darbības statistiskās klasifikācijas kodiem) saimnieciskās darbības veicēju dalīšanās vai apmaiņa ar informāciju, resursiem, tehnoloģijām, metodēm, lai kopīgi izstrādātu jaunu produktu vai pakalpojumu, kur, atsevišķi darbojoties, nevar sasniegt vēlamo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2.10.apakšpunktu analoģiski kā tas ir noteikts noteikumu projekta 2.4.apakšpunktā, nosakot, kam sadarbības pētniecības projekts tiek iesniegts un kurš to apstiprina. Izvērtējot noteikumu projekta 2.8.apakšpunktu, secināms, ka sadarbības pētniecības projekts tiek iesniegts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kopējais pieejamais Atveseļošanas fonda finansējums ir 47 663 651 </w:t>
            </w:r>
            <w:r w:rsidR="00000000" w:rsidRPr="00000000" w:rsidDel="00000000">
              <w:rPr>
                <w:i w:val="1"/>
                <w:rtl w:val="0"/>
              </w:rPr>
              <w:t xml:space="preserve">euro </w:t>
            </w:r>
            <w:r w:rsidR="00000000" w:rsidRPr="00000000" w:rsidDel="00000000">
              <w:rPr>
                <w:rtl w:val="0"/>
              </w:rPr>
              <w:t xml:space="preserve">sadarbības pētniecības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novērtu interpretācijas iespējas, lūdzam skaidrot, vai precizēt noteikumu projekta 5.punktu, t.i., vai viss Atveseļošanas fonda finansējums ir paredzēts tikai sadarbības pētniecības projektiem? Noteikumu projekta 2.4. apakšpunktā ir definēts arī "pētniecības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privātās investīcijas, kas papildina valsts atbalstu inovācijām vai pētniecības un izstrādes projektiem,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"izstrādes projekti". Vēršam uzmanību, ka šāds projektu veids nav atrunāts terminoloģijā.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līgums par projekta īstenošanu tiek slēgts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13.punktu, ņemot vērā, ka regulējums dublē noteikumu projekta 2.2.apakšpunktā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pētniecības projektu vērtēšanas kritērijus, ar kuriem finansējuma saņēmējs vērtē pētniecības projektu iesniegumus, atbilstoši šo noteikumu 78.2.16.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papildināt noteikumu projekta 17.2.apakšpunktu ar sadarbības pētniecības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20.3.2. vienāda kopējā punktu skaita gadījumā priekšroku dod projektam, kas ieguvis lielāko punktu skaitu sekojošajos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vienāda punktu skaita gadījumā projektu iesniegumu rindošanu veikt, ņemot vērā attiecīgo rādītāju (apgrozījuma, eksporta apjoma) absolūtās vērtības, nevis atbilstošo punktu skaitu. Vēršam uzmanību, ka saskaņā ar noteikumu projekta pielikumā pievienotajiem kritērijiem punktu skaits būs vienāds gan projekta iesniedzējam, kura apgrozījums ir 550 mlj., gan iesniedzējam, kura apgrozījums ir 900 mlj., kas tādējādi radītu nepieciešamību pēc papildu rindošanas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Līgumslēgšanas procesu uzsākt ne vēlāk kā 30 darba dienu laikā pēc atzinuma par nosacījumu izpildi izdošanas vai lēmuma pieņemšanas par projekta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Līgumslēgšanas procesu uzsākt ne vēlāk kā 30 darba dienu laikā pēc </w:t>
            </w:r>
            <w:r w:rsidR="00000000" w:rsidRPr="00000000" w:rsidDel="00000000">
              <w:rPr>
                <w:rtl w:val="0"/>
              </w:rPr>
              <w:t xml:space="preserve">atzinuma par lēmumā ietverto nosacījumu izpildi</w:t>
            </w:r>
            <w:r w:rsidR="00000000" w:rsidRPr="00000000" w:rsidDel="00000000">
              <w:rPr>
                <w:rtl w:val="0"/>
              </w:rPr>
              <w:t xml:space="preserve"> vai lēmuma pieņemšanas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šo noteikumu 5.punktā minētais finansējums netiek sadalīts šo noteikumu 15.punkta minētā konkrētā atklātā uzsaukuma ietvaros, tad aģentūra veido jaunu atklātu konkursa uzsaukumu par atlikušo finansējumu atbilstoši šo noteikumu 16.punktā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 nozares ministrija, izvērtējot lietderību, var rosināt jauna uzsaukuma organizēšanu. Vēršam uzmanību, ka atsevišķos gadījumos jauna uzsaukuma organizēšana nebūtu samērīga, tostarp gadījumos, ja atlikušais finansējums ir neliels un nepārprotami nepietiekams cita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tā vadības līmenī ir ne mazāk kā piecu gadu pieredze inovācijas projektu īstenošanā un uzraudzībā saistībā ar komercdarbības atbalsta normu ievērošanu, kur kopējā summa sastāda vismaz 2 500 000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norādot no kā tiks rēķināts/noteikts, ka kopējā summa sastāda vismaz 2 500 0000 euro? Vienlaikus lūdzu skaidrot kā varēs pārliecināties par komercdarbības atbalsta normu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sadarbības partneris arī tiek izvērtēts atbilstoši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oficiālajā izdevumā “Latvijas Vēstnesis” un finansējuma saņēmēja tīmekļa vietnē. Pētniecības projektu iesniegumu iesniegšanai finansējuma saņēmējs nosaka termiņu,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visā 33. punktā vārdus "finansējuma saņēmējs" ar vārdiem "projekta iesniedzējs". Saskaņā ar noteikumu projekta 2.2.apakšpunktu, finansējuma saņēmējs ir juridiska persona, kura projekta iesniegums ir apstiprināts un piešķirts Atveseļošanas fonda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Investīcijas ietvaros finansē tādas attiecināmās izmaksas, kuras tieši saistītas ar projekta ietvaros veiktajām darbībām, ir izmērāmas, samērīgas, pamatotas un atbilst pareizas finanšu vadības principiem. Investīcijas ietvaros attiecināma ir vides prasību integrācija sociāli atbildīgajos publiskajos iepirkumos, atbilstoši normatīvajos aktos par iepirkuma procedūru un tās piemērošanas kārtību pasūtītāja finansētiem projektiem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inovāciju publiskā iepirkuma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ieviest principu – konsultē vispirms. Nodrošināt tādu procesu, kurā starp aģentūru un finansējuma saņēmēju un sadarbības partneri pastāv un tiek attīstīts drošs, uzticams un labticīgs konsultāciju un informācijas apmaiņas process, kura mērķis ir sekmēt labāku inovāciju projektu īstenošanas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šis un citi uzskaitītie uzdevumi ir MK noteikumu tvērums un mērķis. Labas sadarbības un konsultāciju pieejamības princips atbilst Centrālās finanšu un līgumu aģentūras izvirzītajai stratēģijai sadarbībā ar klientiem, līdz ar to nav nepieciešams atrunāt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78.2.15. ne vēlāk kā mēnesi pēc šo noteikumu 13. punktā minētā līguma parakstīšanas, bet ne vēlāk kā līdz pirmajam maksājuma pieprasījumam, iesniegt Aģentūrai iekšējās kontroles sistēmu korupcijas un interešu konflikta riska novēršanai, ietverot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78.2.15.apakšpunkta ievaddaļu šādā redakcijā: </w:t>
            </w:r>
            <w:r w:rsidR="00000000" w:rsidRPr="00000000" w:rsidDel="00000000">
              <w:rPr>
                <w:i w:val="1"/>
                <w:rtl w:val="0"/>
              </w:rPr>
              <w:t xml:space="preserve">"ne vēlāk kā mēnesi pēc šo noteikumu 13.punktā minētā līguma parakstīšanas, bet ne vēlāk kā līdz pirmajam maksājuma pieprasījumam, iesniegt Aģentūrai iekšējās kontroles sistēmas aprakstu korupcijas un interešu konflikta novēršanai, ietverot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78.2.15.8. kārtību, kā darbiniekiem ir jārīkojas gadījumā, ja tie vēlas ziņot par iespējamiem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papildināšanu ar šādu apakšpunktu: "78.2.15.9. kārtību, kādā piemērojama disciplināratbildība.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30. jūnijam apstiprināt pētniecības projektus vismaz 40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šo noteikt kā projektu sasniedzamo rādītāju un iekļaut noteikumu projekta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Finansējuma saņēmējs 10 darbdienu laikā pēc šo noteikumu 13. punktā minētā līguma par projekta īstenošanu noslēgšanas iesniedz aģentūrai plānoto maksājuma pieprasījumu iesniegšanas grafiku, kas sadalīts ievērojot šo noteikumu 7.punktā noteiktos rādītāju sasniegšanas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 punktā norādītajiem rādītājiem nav noteikts sasniegšanas termiņš, izņemot investīcijas mērķi un uzraudzības rādītājus, kas ir noslēgti līgumi ar CFLA, līdz ar to nav saprotama sasaiste starp katra projekta grafiku un noteikumu projekta 7. punktu. Iespējams šo noteikumu projekta punktu varētu sasaistīt ar noteikumu projekta 78.2.17.apakšpunktu.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Finansējuma saņēmējs pētniecības projektu starpposmu un gala rezultātu izvērtēšanā piesaista zinātniskā virziena vadītāju, lai sniegtu zinātnisku novērtējumu par pētniecības projekta ieviešanas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šobrīd izteiktās redakcijas secinām, ka zinātniskā virziena vadītājs piesaistāms obligāti, lūdzam izteikt punktu atbilstoši redakcijai 1.kārtas ietvaros, paredzot, ka zinātniskā virziena vadītājs ir iesaistāms pēc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Ja nepieciešams, Finansējuma saņēmējs pētniecības projektu starpposmu un gala rezultātu izvērtēšanā var piesaistīt zinātniskā virziena vadītāju, lai sniegtu zinātnisku novērtējumu par pētniecības projekta ieviešanas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Leicane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101.2. apakšpunktā minēto pētniecības un zināšanu izplatīšanas organizāciju pārstāvjus finansējuma saņēmējs piesaista, izvērtējot interešu konflikta neesību pētniecības projektu vērtēšanas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neesība vērtēšanas komisijā būtu jānodrošina attiecībā uz visiem noteikumu projekta 101. punkta apakšpunktos minētajiem pārstāvjiem. Aicinām atbilstoši precizēt noteikumu projekta 102.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Pētniecības projektu vērtēšanas komisijas locekļi, eksperti un finansējuma saņēmēja darbinieki, kas iesaistīti pētniecības projektu vērtēšanas procesā, paraksta šo noteikumu </w:t>
            </w:r>
            <w:r w:rsidR="00000000" w:rsidRPr="00000000" w:rsidDel="00000000">
              <w:rPr>
                <w:rtl w:val="0"/>
              </w:rPr>
              <w:t xml:space="preserve">4. </w:t>
            </w:r>
            <w:r w:rsidR="00000000" w:rsidRPr="00000000" w:rsidDel="00000000">
              <w:rPr>
                <w:rtl w:val="0"/>
              </w:rPr>
              <w:t xml:space="preserve">pielikumu</w:t>
            </w:r>
            <w:r w:rsidR="00000000" w:rsidRPr="00000000" w:rsidDel="00000000">
              <w:rPr>
                <w:rtl w:val="0"/>
              </w:rPr>
              <w:t xml:space="preserve"> esošo objektivitātes, konfidencialitātes un interešu konflikta neesamības apliecinājumu, ka nepiedalīsies pētniecības projekta izvērtēšanā interešu konflikta situācijā un pētniecības projektu vērtēšanas komisijas sēdēs, kurās tiks apstiprināti saistītu pētniecības projektu rezultāti. Apliecinājumu paraksta pirms Atveseļošanas fonda finansējuma pētniecības projektu izskatīšanas, starpposma un gala nodevumu vērtēšanas. Apliecinājumu finansējuma saņēmējs glabā atbilstoši Komisijas regulas Nr. 2018/1046 132. pantam un šo noteikumu 120.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ka arī sadarbības partneris attiecībā uz pētniecības projekta īstenošanu paraksta apliecinājumu par interešu konflikta neesamību.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Strīdi, kas rodas projekta īstenošanas laikā pēc līguma noslēgšanas, tiek risināti civiltiesiskā kārtībā. Vispirms finansējuma saņēmējs iesniedz pretenziju aģentūrā. Ja domstarpības neizdodas atrisināt sarunu ceļā, finansējuma saņēmējs var celt prasību pret aģentūru vispārējās jurisdikcijas tiesā. Pretenziju izskatīšanas kārtība, kas radusies aģentūrai, atrunāta līgumā par projekta īstenošanu, kas noslēgts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nepieciešams noteikumos iekļaut normu par strīdu, kas izriet no civiltiesiskā līguma par projekta īstenošanu noslēgšanu risināšanu, ja atbilstoši noteikumu projektā noteiktajam šī informācija tiek iekļauta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Atveseļošanas fonda finansējuma ieviešanas progresu un datu pieejamību un to apstrādi nodrošina atbilstoši noteikumos Nr. 621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146.punktu ar personām/iestādēm uz kuru attiecīgais nosacījums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3.pielikuma 1.1. punktā norādīto noteikumu punktu - skaitli "34."aizstāt ar "30."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sadaļu papildināt ar skaidrojumu/kārtību kādā finansējuma saņēmējs atbilstoši noteikumu 81. punktā  noteiktajam pieprasa un saņem pieeju datiem no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Geidāne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finansējuma sadalījumu pa gadiem. Vienlaikus vēršam uzmanību uz 6.punktā norādīto, ka investīcijas izdevumu attiecināmības termiņš ir līdz </w:t>
            </w:r>
            <w:r w:rsidR="00000000" w:rsidRPr="00000000" w:rsidDel="00000000">
              <w:rPr>
                <w:u w:val="single"/>
                <w:rtl w:val="0"/>
              </w:rPr>
              <w:t xml:space="preserve">2027.gada 31.decembrim</w:t>
            </w:r>
            <w:r w:rsidR="00000000" w:rsidRPr="00000000" w:rsidDel="00000000">
              <w:rPr>
                <w:rtl w:val="0"/>
              </w:rPr>
              <w:t xml:space="preserve">, savukārt izmaiņu ailēs </w:t>
            </w:r>
            <w:r w:rsidR="00000000" w:rsidRPr="00000000" w:rsidDel="00000000">
              <w:rPr>
                <w:u w:val="single"/>
                <w:rtl w:val="0"/>
              </w:rPr>
              <w:t xml:space="preserve">2024.-2026.gadā</w:t>
            </w:r>
            <w:r w:rsidR="00000000" w:rsidRPr="00000000" w:rsidDel="00000000">
              <w:rPr>
                <w:rtl w:val="0"/>
              </w:rPr>
              <w:t xml:space="preserve"> norādītā finansējuma kopsumma jau veido kopējo pieejamo Atveseļošanas fonda finansējumu 47 663 651 euro apmērā, attiecīgi lūdzam izvērtēt un nepieciešamības gadījumā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22.21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22.21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