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Integrētās riska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18.9. E-Lietas platformas Kriminālprocesu informācijas sistēmas;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sākotnējās apakšpunkta versijas (“E-Lietas platformas pamatdarbības informācijas sistēmām”) izriet, ka noteikumi paredz informācijas saņemšanu no pamatdarbības informācijas sistēmām, izmantojot e-lietas platformu (skatīt https://likumi.lv/ta/id/330962-procesu-norises-elektroniska-vide-valsts-platformas-likums)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Pēc iebilduma, punkts precizēts uz “E-Lietas platformas Kriminālprocesu informācijas sistēmas”. Lūdzam noteikumos lietot oficiālo sistēmas nosaukumu, proti, "Kriminālprocesa informācijas sistēma".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Māris Kumerdanks (TA)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31.10.2023.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31.10.2023.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