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4.1.2.6. pasākuma "Uzlabot izglītības iespējas ārstniecības personām, t.sk. uzlabojot tālākizglītības pieejamību"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(turpmāk - HP) īstenošanu praksē un, lai ievērotu ANO Konvencijā par personu ar invaliditāti tiesībām noteikto vienlīdzīgu iespēju un nediskrimināciijas principu, aicinām paredzēt attiecināmās izmaksas HP specifisko darbību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lai nodrošinātu noteikumu 22.punktā minēto darbību atbilstību piekļūstamības prasībām, proti, lai informācijas saturs būtu piekļūstams, izmantojot vairāk nekā vienu sensoro kanālu, būs nepieciešami zīmju valodas tulku, vieglās valodas tulkošanas, reāllaika transkripcijas, subtitru nodrošināšanas  pakalpojumi. Savukārt, lai nodrošinātu atbilstošus risinājumus pasākumu norises infrastruktūras piekļūstamības nodrošināšanai, ir jāparedz izmaksas pandusu, pacēlāju un indukcijas cilpu nomai gadījumos, ja tiek izmantotas telpas, kurās objektīvu apstākļu dēļ piekļūstamība nav nodrošināta.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attiecībā uz personāla atlīdzībām, kuras projekta iesniegumā plāno kā vienu izmaksu pozīciju, piemērojot izmaksu vienoto likmi, būtu jāiekļauj arī tādas izmaksas, kas nodrošina vienlīdzības un nediskriminācijas principu, proti, iepriekš nosauktās izmaksas.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paskaidrojam, ka finansējuma saņēmējam nav pienākums nodrošināt visus pieminētos pakalpojumus, taču dod skaidru priekšstatu par to, kas no viņa tiek sagaidīts un kādas darbības tiek atbalstītas, lai nodrošinātu vienlīdzīgas iespējas un nediskrimināciju. Ikvienā situācijā finansējuma saņēmējam ir jāizvērtē situācija un jānodrošina tikai tos pakalpojumus, kas ir nepieciešami katrā konkrētā gadījumā. Piemēram, izvērtējot un apzinot semināra mērķa grupu un konstatējot, ka dalībnieku vidū nav personu ar dzirdes traucējumiem, zīmju valodas tulka piesaiste nebūs nepieciešama. Savukārt, ja tas ir atklāts publisks pasākums vai raidījums, jau savlaicīgi būtu jāparedz šāds pakalpojums.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vēl vienu risinājumu, kā iekļaut un atspoguļot HP noteikumu projektā, lūdzu skatīt priekšlikumu pie noteikumu 43.punkta.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Pakalpojumu izmaksas horizontālā principa “Vienlīdzība, iekļaušana, nediskriminācija un pamattiesību ievērošana” darbību īstenošanai, tai skaitā ekspertu konsultāciju, pandusu un pacēlāju nomas, indukcijas cilpu nomas, zīmju valodas tulka, reāllaika transkripcijas, subtitru nodrošināšanas pakalpojumu izmaksas,  kā arī  publicitātes un komunikācijas materiālu sagatavošana un izplatīšana piekļūstamos formātos, nodrošinot to uztveramību ar vairāk kā vienu sensoro kanālu noteikumu projekta 22.punktā minēto darbību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 otrās rindkopas tekstā, kur minēts "secināts" norādīt secinājumu avotu (pētījums, izvērtējums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finanšu periodā 2014.-2020.gadam tika īstenoti pasākumi ārstniecības personu kvalifikācijas uzlabošanai, lūdzam papildināt esošo situācijas aprakstu ar informāciju par iepriekšējā finanšu periodā īstenotajiem pasākumiem un to rezultātiem, secinājumiem, kas  sniegtu skaidrāku priekšstatu un vienlaikus arī pamatojumu par tiem jautājumiem, izaicinājumiem un iecerētajiem pasākumiem, kas paredzēti īstenot 4.1.2.6.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tehnisku precizējumu un svītrot tekstā horizontālā principa “Vienlīdzība, iekļaušana, nediskriminācija un pamattiesību ievērošana” rādītāju: - atbalstu saņēmušo sociālās atstumtības un nabadzības riskam pakļauto personu skaits – kas attiecīgi noteikts noteikumu projektā", jo šāds rādītājs nav noteikts noteikumu projektā un aizstāt to ar noteikumu projekta 42.2. punktā definēto HP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saņēmējam ir noteikts pienākums uzkrāt datus par horizontālā principa “Vienlīdzība, iekļaušana, nediskriminācija un pamattiesību ievērošana” rādītāju: </w:t>
            </w:r>
            <w:r w:rsidR="00000000" w:rsidRPr="00000000" w:rsidDel="00000000">
              <w:rPr>
                <w:i w:val="1"/>
                <w:rtl w:val="0"/>
              </w:rPr>
              <w:t xml:space="preserve">personu skaits, kuras ir piedalījušās apmācību programmās, kurās ir integrēti jautājumi par dzimumu līdztiesības, personu ar invaliditāti vienlīdzīgu iespēju, vecuma nediskriminācijas, etniskās u.c. piederības un pamattiesību jautājumiem, tostarp par  tiesiskajiem un praktiskajiem aspektiem.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šajā punktā iekļauto informāciju, atbilstoši vadlīnijām horizontālā principa "Vienlīdzība, iekļaušana, nediskriminācija un pamattiesību ievērošana" īstenošanai un uzraudzībai (2021-2027)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pasākuma ietvaros tiks īstenotas HP vispārīgas darbības, kas veicina dzimumu līdztiesību: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nodrošinātas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(skat. metodisko materiālu “Ieteikumi diskrimināciju un stereotipus mazinošai komunikācijai ar sabiedrību”; https://www.lm.gov.lv/lv/vadlinijas-rekomendacijas-informativie-materiali),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tiks īstenotas specifiskās darbības, kas veicina dzimumu līdztiesību: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veselības aprūpes jomas cilvēkresursu apmācību saturā tiks integrēti vienlīdzīgu iespēju jautājumi – par dzimumu līdztiesību un citiem iespējamās diskriminācijas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tiks piesaistīti eksperti ar zināšanām un pieredzi dzimumu līdztiesības jautājumos, kas izvērtēs apmācību programmu un materiālu saturu atbilstību un integrēs dzimumu līdztiesības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Īstenojot projektu, Finansējama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kā vienu no variantiem HP atspoguļošanai noteikumu projektā, papildinot 43.punktu ar jaunu apakšpunktu, izsakot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Īstenojot projektu, Finansējama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43.3. nodrošina horizontālā principa "Vienlīdzība, iekļaušana, nediskriminācija un pamattiesību ievērošana" vispārīgas un specifiskas darbības, kas veicina vienlīdzību, iekļaušanu, nediskrimināciju un pamattiesību ievērošanu, tai skaitā zīmju valodas tulku, vieglās valodas tulkošanas, Braila raksta drukas, reāllaika transkripcijas, subtitru nodrošināšanas pakalpojumu izmaksas un vides piekļūstamības ekspertu konsultāciju nodrošināšanai, ja tās ir nepieciešamas vides un informācijas piekļūstamības nodrošināšanai.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pieeju ES fondu pasākumu īstenošanas MK noteikumu anotācijas aizpildīšanai un, ievērojot vadlīnijās "Horizontālais princips “Vienlīdzība, iekļaušana, nediskriminācija un pamattiesību ievērošana”  (2021-2027)" noteikto, aicinām informāciju, kas ir sniegta 1.3. sadaļā, atspoguļot arī 8.2. sadaļā vai iekļaut norādi, ka informācija par pasākuma ietekmi ir sniegta 1.3. sadaļā.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šajā sadaļā norādīt projektu iesniegumu vērtēšanas kritērija veidu, kura ietvaros projekta iesniedzējam ir jāsniedz informācija par šī horizontālā principa ievērošanu, paredzot specifiskas darbības, kas veicina vienlīdzību, iekļaušanu, nediskrimināciju un pamattiesību ievērošanu (specifiskais atbilstības kritērijs) un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horizontālo principu “Vienlīdzība, iekļaušana, nediskriminācija un pamattiesību ievērošana” ir netieša ietekme, attiecīgi projektu iesniegumu atlasē, vērtējot kritēriju vai projektā paredzētas darbības, kas veicina horizontālā principa ”Vienlīdzība, iekļaušana, nediskriminācija un pamattiesību ievērošana” īstenošanu. Projektā ir jābūt: vismaz trīs vispārīgām darbībām, vismaz trīs specifiskām darbībām un jānosaka vismaz viens horizontālā principa “Vienlīdzība, iekļaušana, nediskriminācija un pamattiesību ievērošana” rādītājs: </w:t>
            </w:r>
            <w:r w:rsidR="00000000" w:rsidRPr="00000000" w:rsidDel="00000000">
              <w:rPr>
                <w:b w:val="1"/>
                <w:rtl w:val="0"/>
              </w:rPr>
              <w:t xml:space="preserve">personu skaits, kuras ir piedalījušās apmācību programmās, kurās ir integrēti jautājumi par dzimumu līdztiesības, personu ar invaliditāti vienlīdzīgu iespēju, vecuma nediskriminācijas, etniskās u.c. piederības un pamattiesību jautājumiem, tostarp par  tiesiskajiem un praktiskajiem aspektiem.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18.09.2023. 17.11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23-TA-2102</w:t>
    </w:r>
    <w:r>
      <w:br/>
    </w:r>
    <w:r w:rsidR="00000000" w:rsidRPr="00000000" w:rsidDel="00000000">
      <w:rPr>
        <w:rtl w:val="0"/>
      </w:rPr>
      <w:t xml:space="preserve">Izdrukāts 18.09.2023. 17.11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Atzinumi_23-TA-2102.docx</dc:title>
</cp:coreProperties>
</file>

<file path=docProps/custom.xml><?xml version="1.0" encoding="utf-8"?>
<Properties xmlns="http://schemas.openxmlformats.org/officeDocument/2006/custom-properties" xmlns:vt="http://schemas.openxmlformats.org/officeDocument/2006/docPropsVTypes"/>
</file>