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“Klīnisko universitāšu slimnīcu onkoloģijas pacienta datu apmaiņas platformas izveide”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pasi ar informāciju, ka atbilstoši 2022. gada 14. jūlija MK noteikumu Nr. 435 "Eiropas Savienības Atveseļošanas un noturības mehānisma plāna 2. komponentes "Digitālā transformācija" 2.1. reformu un investīciju virziena "Valsts pārvaldes, tai skaitā pašvaldību, digitālā transformācija" īstenošanas noteikumi" 4. pielikumam šis konkrēts projekts tiks īstenots 2.1.3.1. nolūka "Ārstniecības iestāžu procesu digitālā transformācija un ārstniecības procesā radīto datu pārvaldība"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“Klīnisko universitāšu slimnīcu onkoloģijas pacienta datu apmaiņas platformas izveide”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plānā minēts, ka “Investīcijas 2.1.3.1.i. ietvaros valsts atbalsts nav plānots. Investīciju ietvaros paredzēts izveidot unificētu datu pārvaldības infrastruktūru, kurā pēc vienotiem principiem tiek nodrošināta plaša publiskā un privātā sektora datu koplietošana. Investīcijas ietvaros tiks izveidota infrastruktūra, kurā pēc vienotiem principiem ikvienam bez maksas tiek nodrošināta piekļuve infrastruktūrai, infrastruktūra netiek nodota/piedāvāta komerciālai lietošanai.” Taču, izskatot iesniegtos dokumentus, secināms, ka atbalsts Rīgas austrumu klīniskās universitātes slimnīcai, Paula Stradiņa klīniskās universitātes slimnīcai un Bērnu klīniskās universitātes slimnīcai projekta ietvaros tiks sniegts, lai izveidotu optimāli koordinētu onkoloģijas pacientu datu apmaiņas platformu un panākt pilnībā digitalizētu onkoloģijas pacientu ārstniecības un aprūpes datu apmaiņu starp minētām klīnisko universitāšu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vai pacienta datu apmaiņas platforma ir vispārpieejama vai tomēr ne. Ņemot vērā, ka minētās slimnīcas ir vispārēja tautsaimnieciskas nozīmes pakalpojuma (sabiedrisko pakalpojumu) nodrošinātāji, proti, saimnieciskās darbības veicēji, atbalsts tikai šo konkrēto slimnīcu vajadzībām valsts apmaksāto veselības aprūpes pakalpojumu sniegšanai ir kvalificējams kā atbalsts šo slimnīcu saimnieciskai darbībai, kas tiek piešķirts, piemērojot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investīcijas projekta anotāciju pie “Cita informācija” ar informāciju tā, lai skaidrs, vai projekta ietvaros tiek vai netiek plānots sniegt komercdarbības atbalstu (un kāds ir pamatojums). Vienlaikus ar šo informāciju lūdzam papildināt arī investīcijas projekta pasi. Vienlaikus lūdzam ņemt vērā, ka pasākuma ietvaros atbalsts saimnieciskai darbībai un komercdarbības atbalsts nav atbalstāms.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2.1.3.1.i projekta “Klīnisko universitāšu slimnīcu onkoloģijas pacienta datu apmaiņas platformas izveide” (turpmāk - projekts) pasi un projekta izmaksas 3’850’000 EUR (trīs miljoni astoņi simti piecdesmit tūkstoši euro un nulle euro centi)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ka 3 850 000 </w:t>
            </w:r>
            <w:r w:rsidR="00000000" w:rsidRPr="00000000" w:rsidDel="00000000">
              <w:rPr>
                <w:i w:val="1"/>
                <w:rtl w:val="0"/>
              </w:rPr>
              <w:t xml:space="preserve">euro </w:t>
            </w:r>
            <w:r w:rsidR="00000000" w:rsidRPr="00000000" w:rsidDel="00000000">
              <w:rPr>
                <w:rtl w:val="0"/>
              </w:rPr>
              <w:t xml:space="preserve">ir Atveseļošanas un noturības plāna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projekta īstenošanai nepieciešamo valsts budžeta finansējuma summu PVN segšanai.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pases 4.sadaļas “Nepieciešamā finansējuma apjoms un tā sadalījums pa projekta darbībām iznākumu sasniegšanai un būtisko izmaksu veidiem” 4.2.apakšsadaļā “Plānotais pievienotās vērtības nodokļa (PVN) apmērs (kopā), ja tiks pieprasīta tā segšana un avansa apmērs, ja plānots to pieprasīt” norādīto, ka plānots finansējums līdz 622 650 </w:t>
            </w:r>
            <w:r w:rsidR="00000000" w:rsidRPr="00000000" w:rsidDel="00000000">
              <w:rPr>
                <w:i w:val="1"/>
                <w:rtl w:val="0"/>
              </w:rPr>
              <w:t xml:space="preserve">euro </w:t>
            </w:r>
            <w:r w:rsidR="00000000" w:rsidRPr="00000000" w:rsidDel="00000000">
              <w:rPr>
                <w:rtl w:val="0"/>
              </w:rPr>
              <w:t xml:space="preserve">pievienotās vērtības nodoklim, un anotācijas 3.sadaļas “Tiesību akta projekta ietekme uz valsts budžetu un pašvaldību budžetiem” 6.punktā norādīto,  nepieciešams aizpildīt anotācijas 3.sadaļas “Tiesību akta projekta ietekme uz valsts budžetu un pašvaldību budžetiem” 5.ailes “2023.izmaiņas, salīdzinot ar vidēja termiņā budžeta ietvaru”, 7.ailes “2024.izmaiņas, salīdzinot ar vidēja termiņā budžeta ietvaru”, 8.ailes “2025.izmaiņas, salīdzinot ar vidēja termiņā budžeta ietvaru” 1.-3.punktu un 1.1., 2.1., 3.1.apakšpunktu. Attiecīgi nepieciešams precizēt anotācijas 3.sadaļas “Tiesību akta projekta ietekme uz valsts budžetu un pašvaldību budžetiem”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“Tiesību akta projekta ietekme uz valsts budžetu un pašvaldību budžetiem” 6.punktu, norādot, kuras ministrijas budžetā plānota rīkojuma projektā paredzēto pasākumu īstenošana, un norādot, ka attiecīgā ministrija normatīvajos aktos noteiktajā kārtībā Finanšu ministrijā iesniegs pieprasījumu apropriācijas pārdalei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saskaņā ar līguma (vienošanās) par projekta īstenošanu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SIA “Rīgas austrumu klīniskās universitātes slimnīca” vienotais reģ. Nr. 40003951628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4.punktā precizēt SIA “Rīgas Austrumu klīniskā universitātes slimnīca”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Projekta pases 1.2.sadaļā un anotācijas 6.4.sadaļā norādīto informāciju par projekta īstenošanā iesaistītajiem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plāna mērķrādītāju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sadaļu "Lietotie saīsinājumi:" ar saīsinājumu "IKT" un tā atšifrējumu.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pases 5. zemsvītras atsauci, ņemot vērā, ka PVN izmaksas nav attiecināmas finansēšanai no AF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sadaļu "Lietotie saīsinājumi:" ar saīsinājumu "PVG" un tā atšifrējumu.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12.12.2022.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12.12.2022.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