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Balstoties uz anotācijas saturu un noteikumu projekta būtību, lūgums precizēt anotācijas mērķi, tieši definējot, ka noteikuma projekta mērķis ir sniegt iespēju piešķirt valsts finansējumu nepilna laika studijām tematikai "izglītība".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Ingvars Kudeikins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01.02.2024.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01.02.2024.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