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23-TA-2916: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2016. gada 9. augusta noteikumos Nr. 519 "Darbības programmas "Izaugsme un nodarbinātība" 5.1.1. specifiskā atbalsta mērķa "Novērst plūdu un krasta erozijas risku apdraudējumu pilsētu teritorijās" projektu iesniegumu otrās un trešās atlases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 Cita informācija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sadaļā norādīts, ka noteikumu projektā pārņemtas Komisijas paziņojuma "</w:t>
            </w:r>
            <w:r w:rsidR="00000000" w:rsidRPr="00000000" w:rsidDel="00000000">
              <w:rPr>
                <w:i w:val="1"/>
                <w:rtl w:val="0"/>
              </w:rPr>
              <w:t xml:space="preserve">Vadlīnijas par to darbības programmu slēgšanu, kuras pieņemtas atbalsta saņemšanai no Eiropas Reģionālās attīstības fonda, Eiropas Sociālā fonda, Kohēzijas fonda un Eiropas Jūrlietu un zivsaimniecības fonda, kā arī par pārrobežu sadarbības programmu saskaņā ar Pirmspievienošanās palīdzības instrumentu (IPA II) (2014.–2020. gada periodā) slēgšanu</w:t>
            </w:r>
            <w:r w:rsidR="00000000" w:rsidRPr="00000000" w:rsidDel="00000000">
              <w:rPr>
                <w:rtl w:val="0"/>
              </w:rPr>
              <w:t xml:space="preserve">" (2022/C 474/01) prasības. Ievērojot minēto, aicinām papildināt noteikumu projekta anotācijas 5.3. sadaļu "Cita informācija" ar skaidrojumu par minēto vadlīniju konkrētās vienībās ietverto prasību pārņemšanu noteikumu projektā.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5</w:t>
            </w:r>
            <w:r w:rsidR="00000000" w:rsidRPr="00000000" w:rsidDel="00000000">
              <w:rPr>
                <w:rtl w:val="0"/>
              </w:rPr>
              <w:t xml:space="preserve"> Ja finansējuma saņēmējs par saviem līdzekļiem nepabeidz visas plānotās projekta darbības un nesasniedz visus plānotos projekta iznākuma rādītājus līdz 2024. gada 31. oktobrim šo noteikumu </w:t>
            </w:r>
            <w:r w:rsidR="00000000" w:rsidRPr="00000000" w:rsidDel="00000000">
              <w:rPr>
                <w:rtl w:val="0"/>
              </w:rPr>
              <w:t xml:space="preserve">5.</w:t>
            </w:r>
            <w:r w:rsidR="00000000" w:rsidRPr="00000000" w:rsidDel="00000000">
              <w:rPr>
                <w:vertAlign w:val="superscript"/>
                <w:rtl w:val="0"/>
              </w:rPr>
              <w:t xml:space="preserve">1</w:t>
            </w:r>
            <w:r w:rsidR="00000000" w:rsidRPr="00000000" w:rsidDel="00000000">
              <w:rPr>
                <w:rtl w:val="0"/>
              </w:rPr>
              <w:t xml:space="preserve">1. </w:t>
            </w:r>
            <w:r w:rsidR="00000000" w:rsidRPr="00000000" w:rsidDel="00000000">
              <w:rPr>
                <w:rtl w:val="0"/>
              </w:rPr>
              <w:t xml:space="preserve">apakšpunktā</w:t>
            </w:r>
            <w:r w:rsidR="00000000" w:rsidRPr="00000000" w:rsidDel="00000000">
              <w:rPr>
                <w:rtl w:val="0"/>
              </w:rPr>
              <w:t xml:space="preserve"> minētajā gadījumā vai līdz 2026. gada 31. oktobrim šo noteikumu </w:t>
            </w:r>
            <w:r w:rsidR="00000000" w:rsidRPr="00000000" w:rsidDel="00000000">
              <w:rPr>
                <w:rtl w:val="0"/>
              </w:rPr>
              <w:t xml:space="preserve">5.</w:t>
            </w:r>
            <w:r w:rsidR="00000000" w:rsidRPr="00000000" w:rsidDel="00000000">
              <w:rPr>
                <w:vertAlign w:val="superscript"/>
                <w:rtl w:val="0"/>
              </w:rPr>
              <w:t xml:space="preserve">1</w:t>
            </w:r>
            <w:r w:rsidR="00000000" w:rsidRPr="00000000" w:rsidDel="00000000">
              <w:rPr>
                <w:rtl w:val="0"/>
              </w:rPr>
              <w:t xml:space="preserve">2. </w:t>
            </w:r>
            <w:r w:rsidR="00000000" w:rsidRPr="00000000" w:rsidDel="00000000">
              <w:rPr>
                <w:rtl w:val="0"/>
              </w:rPr>
              <w:t xml:space="preserve">apakšpunktā</w:t>
            </w:r>
            <w:r w:rsidR="00000000" w:rsidRPr="00000000" w:rsidDel="00000000">
              <w:rPr>
                <w:rtl w:val="0"/>
              </w:rPr>
              <w:t xml:space="preserve"> minētajā gadījumā, finansējuma saņēmējs saskaņā ar līgumu par projekta īstenošanu nosacījumiem atmaksā sadarbības iestādei visu projekta ietvaros saņemto finansējumu.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noteikumu projektā konsekventi norādīt uz līgumu </w:t>
            </w:r>
            <w:r w:rsidR="00000000" w:rsidRPr="00000000" w:rsidDel="00000000">
              <w:rPr>
                <w:u w:val="single"/>
                <w:rtl w:val="0"/>
              </w:rPr>
              <w:t xml:space="preserve">vai vienošanos</w:t>
            </w:r>
            <w:r w:rsidR="00000000" w:rsidRPr="00000000" w:rsidDel="00000000">
              <w:rPr>
                <w:rtl w:val="0"/>
              </w:rPr>
              <w:t xml:space="preserve"> par projekta īstenošanu. Attiecīgi aicinām precizēt noteikumu projekta 7.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23-TA-2916</w:t>
    </w:r>
    <w:r>
      <w:br/>
    </w:r>
    <w:r w:rsidR="00000000" w:rsidRPr="00000000" w:rsidDel="00000000">
      <w:rPr>
        <w:rtl w:val="0"/>
      </w:rPr>
      <w:t xml:space="preserve">Izdrukāts 04.12.2023. 15.46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23-TA-2916</w:t>
    </w:r>
    <w:r>
      <w:br/>
    </w:r>
    <w:r w:rsidR="00000000" w:rsidRPr="00000000" w:rsidDel="00000000">
      <w:rPr>
        <w:rtl w:val="0"/>
      </w:rPr>
      <w:t xml:space="preserve">Izdrukāts 04.12.2023. 15.46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Atzinumi_23-TA-2916.docx</dc:title>
</cp:coreProperties>
</file>

<file path=docProps/custom.xml><?xml version="1.0" encoding="utf-8"?>
<Properties xmlns="http://schemas.openxmlformats.org/officeDocument/2006/custom-properties" xmlns:vt="http://schemas.openxmlformats.org/officeDocument/2006/docPropsVTypes"/>
</file>