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vispārīgo jautājumu sadaļu papildināt ar informāciju par Digitālās dekādes politikas programmu, kas paredz, ka līdz 2030.gadam vismaz 80 % 16–74 gadus vecu iedzīvotāju ir vismaz pamata digitālās prasmes.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decembrī ir pieņemts Eiropas Parlamenta un Padomes lēmums (ES) 2022/2481, ar ko izveido politikas programmu “Digitālās desmitgades ceļš” 2030. gadam,  ar kuru ir izveidots uzraudzības un sadarbības mehānisms, lai sasniegtu Eiropas digitālās pārveides kopīgos mērķus un mērķrādītājus, tostarp, digitāli prasmīgi iedzīvotāji un augsti kvalificēti digitālās jomas speciālisti nolūkā panākt dzimumu līdzsvaru, kur: a) vismaz 80 % 16–74 gadus vecu iedzīvotāju ir vismaz pamata digitālās prasmes; b) Savienībā ir nodarbināti vismaz 20 miljoni IKT speciālistu, veicinot sieviešu piekļuvi šai jomai un palielinot IKT absolventu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Zvaigzne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apgalvojumu 2. lpp. 7.punkta teikumā, ka zemais uzņēmumu digitalizācijas līmenis neveicina digitālo prasmju apgūšanu vai pielietošanu. Vēršam uzmanību, ka 2021. gadā publicētajā OECD ziņojumā "Digitalizācija Latvijā" (OECD Publishing, Paris, https://doi.org/10.1787/a58d1c1a-lv) 215.lpp. norādīts, ka uzņēmumu zemais digitalizācijas līmenis tiek skaidrots tieši ar digitālo prasmju trūkumu: "Lielā daļā mazo uzņēmumu digitālo tehnoloģiju ieviešanu kavē prasmju trūkums.."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ziņojuma 2. lpp. 7.punktā sniegto informāciju par digitālo prasmju indikatoru vērtībām DESI indeksā, ņemot vērā, ka ir pieejams DESI ziņojums par 2022.gadu (https://digital-strategy.ec.europa.eu/en/policies/desi-latvia). Saskaņā ar DESI 2022 digitālās prasmes vismaz pamatlīmenī ir 51% Latvijas iedzīvotāju, savukārt augstākās prasmes – 24%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Zvaigzne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platformas koncepta fāzē izstrādāt vienotu arhitektūru mācību atbalsta platformām, ņemot vērā gan Labklājības ministrijas, gan Valsts kancelejas (Valsts administrācijas skolas) risinājumus un procesus, kā arī iekļaujot nosacījumu, ka tiks izvērtēta iedzīvotāju rīcībā jau esošo risinājumu maksimāla izmantošana vai papildināšana (tajā skaitā - latvija.lv, e-adrese un Vienotais konts).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17.03.2023.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17.03.2023.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