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 komponentes "Klimata pārmaiņas un vides ilgtspēja" 1.3. reformu un investīciju virziena "Pielāgošanās klimata pārmaiņām" 1.3.1.2.i. investīcijas "Plūdu risku mazināšanas infrastruktūrā, t.sk. polderu sūkņu staciju atjaunošana, aizsargdambju atjaunošana, potamālo upju regulēto posmu atjaunošana"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07.06.2023. 08.27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07.06.2023. 08.27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Atzinumi_22-TA-3179.docx</dc:title>
</cp:coreProperties>
</file>

<file path=docProps/custom.xml><?xml version="1.0" encoding="utf-8"?>
<Properties xmlns="http://schemas.openxmlformats.org/officeDocument/2006/custom-properties" xmlns:vt="http://schemas.openxmlformats.org/officeDocument/2006/docPropsVTypes"/>
</file>