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Autopārvadājumu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w:t>
            </w:r>
            <w:r w:rsidR="00000000" w:rsidRPr="00000000" w:rsidDel="00000000">
              <w:rPr>
                <w:vertAlign w:val="superscript"/>
                <w:rtl w:val="0"/>
              </w:rPr>
              <w:t xml:space="preserve">1</w:t>
            </w:r>
            <w:r w:rsidR="00000000" w:rsidRPr="00000000" w:rsidDel="00000000">
              <w:rPr>
                <w:rtl w:val="0"/>
              </w:rPr>
              <w:t xml:space="preserve">) Autotransporta līdzekļa reģistrācijas apliecībā norādītais turētājs var izmantot M1 kategorijas vieglo automobili pasažieru komercpārvadājumu ar vieglo automobili veikšanai, ja ir saņemta autotransporta līdzekļa reģistrācijas apliecībā norādītā autotransporta līdzekļa īpašnieka rakstveida piekrišana attiecīgā autotransporta līdzekļa izmantošanai pasažieru komercpārvadājumu ar vieglo automobili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1.1. sadaļā “Pamatojums” norādīts, ka nepieciešams noteikt plašāku pasažieru komercpārvadājumu ar vieglo automobili sniedzēju loku, lai pasažieru komercpārvadājumu ar vieglo automobili pakalpojums kļūtu pieejamāks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1.2. sadaļā “Mērķis” norādīts, ka likumprojekts paredz noteikt, ka komersanta turējumā esošu līzinga automašīnu var izmantot pasažieru komercpārvadājumos ar vieglo automobili, ja saņemta līzinga devēja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Saeimas Budžeta un finanšu (nodokļu) komisijas Ēnu ekonomikas apkarošanas apakškomisija  2025. gada 16. decembra sēdē aicināja Satiksmes ministriju virzīt ar biedrību "Latvijas Finanšu nozares asociācija" saskaņoto redakciju Autopārvadājumu likuma 29. panta 4.</w:t>
            </w:r>
            <w:r w:rsidR="00000000" w:rsidRPr="00000000" w:rsidDel="00000000">
              <w:rPr>
                <w:vertAlign w:val="superscript"/>
                <w:rtl w:val="0"/>
              </w:rPr>
              <w:t xml:space="preserve">1 </w:t>
            </w:r>
            <w:r w:rsidR="00000000" w:rsidRPr="00000000" w:rsidDel="00000000">
              <w:rPr>
                <w:rtl w:val="0"/>
              </w:rPr>
              <w:t xml:space="preserve">daļai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)Autotransporta līdzekļa reģistrācijas apliecībā norādītais turētājs, kas norādīta kā fiziska persona, var izmantot M1 kategorijas vieglo automobili pasažieru komercpārvadājumu veikšanai, ja ir saņemta reģistrācijas apliecībā norādītā autotransporta līdzekļa īpašnieka rakstveida piekrišana attiecīgā automobiļa izmantošanai pasažieru komercpārvadājumu veikšanai kā pārvadātājam, kurš pasažieru komercpārvadājumus ar vieglo automobili veic kā komercreģistrā ierakstīta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pēc būtības var atbalstīt iepriekš minēto regulējumu, ja tas paredzētu, ka fiziska persona, kura autotransporta līdzekļa reģistrācijas apliecībā norādīta kā turētājs pati var izmantot vieglo transportlīdzekli pasažieru komercpārvadājumu ar vieglo automobili veikšanai kā individuālais komersants, t.i. reģistrācijas apliecībā norādītajam turētājam, kas ir fiziska persona jābūt ierakstītai komercreģistrā kā individuālajam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redakcija ir plašāka.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ieskatā problēmu var risināt, biedrības "Latvijas Finanšu nozares asociācija" piedāvātajā redakcijā teikuma beigās vārdus “ierakstīta fiziskā persona” aizstājot ar vārdiem “ierakstīts individuālais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likumprojektā ietverto Autopārvadājumu likuma 29. panta 4.1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līdzekļa reģistrācijas apliecībā norādītais turētājs, kas norādīts kā fiziska persona, var izmantot M1 kategorijas vieglo automobili pasažieru komercpārvadājumu veikšanai, ja ir saņemta reģistrācijas apliecībā norādītā autotransporta līdzekļa īpašnieka rakstveida piekrišana attiecīgā automobiļa izmantošanai pasažieru komercpārvadājumu veikšanai kā pārvadātājam, kurš pasažieru komercpārvadājumus ar vieglo automobili veic kā komercreģistrā ierakstīts individuālais komersants."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Šterna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anotācijas 1.3 sadaļas problēmas apraksta izslēgt informāciju par uzņēmumu vieglo transportlīdzekļa normu piemērošanu transportlīdzekļa nomas gadījumā, vai sniegt skaidrojumu ar kādu mērķi šī informācija iekļauta, jo šobrīd tai nav tiešas saistības ar sagatavotā likumprojekta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anotāciju, ja tiek ņemts vērā Valsts ieņēmumu dienesta iebildums pie likumprojekta (grozījumu)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Šterna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25-TA-1072</w:t>
    </w:r>
    <w:r>
      <w:br/>
    </w:r>
    <w:r w:rsidR="00000000" w:rsidRPr="00000000" w:rsidDel="00000000">
      <w:rPr>
        <w:rtl w:val="0"/>
      </w:rPr>
      <w:t xml:space="preserve">Izdrukāts 23.01.2026. 13.47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25-TA-1072</w:t>
    </w:r>
    <w:r>
      <w:br/>
    </w:r>
    <w:r w:rsidR="00000000" w:rsidRPr="00000000" w:rsidDel="00000000">
      <w:rPr>
        <w:rtl w:val="0"/>
      </w:rPr>
      <w:t xml:space="preserve">Izdrukāts 23.01.2026. 13.47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Atzinumi_25-TA-1072.docx</dc:title>
</cp:coreProperties>
</file>

<file path=docProps/custom.xml><?xml version="1.0" encoding="utf-8"?>
<Properties xmlns="http://schemas.openxmlformats.org/officeDocument/2006/custom-properties" xmlns:vt="http://schemas.openxmlformats.org/officeDocument/2006/docPropsVTypes"/>
</file>