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apņemšanos ANO ilgtspējīgas attīstības mērķu sasniegšanai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5. nodaļā tabulā "Klimata mērķi" atsaukties uz Latvijas Nacionālajā enerģētikas un klimata plānā līdz 2030. gadam apstiprinātajiem klimata un enerģētikas mērķiem, nevis uz Latvijas Nacionālajā attīstības plānā līdz 2027. gadam pieņemtajiem klimata un enerģētikas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30.08.2023.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30.08.2023.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Atzinumi_23-TA-2038.docx</dc:title>
</cp:coreProperties>
</file>

<file path=docProps/custom.xml><?xml version="1.0" encoding="utf-8"?>
<Properties xmlns="http://schemas.openxmlformats.org/officeDocument/2006/custom-properties" xmlns:vt="http://schemas.openxmlformats.org/officeDocument/2006/docPropsVTypes"/>
</file>