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24-TA-781: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mediju politikas pamatnostādnes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IV nodaļas "Politikas rezultāti un rezultatīvie rādītāji" 2.2. un 2.3. rezultatīvā rādītāja nosaukumu ar vārdu "Iedzīvotāju".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Pamatnostādņu tekstu (1. apakšnodaļas "Stipra Latvijas mediju vide un informatīvā telpa" trešā rindkopa), kur lietots termins "Latvijas sabiedriskais medijs". Rodas jautājums, vai šī ir atsauce uz Nacionālās drošības koncepciju vai nesenajiem grozījumiem Sabiedrisko elektronisko plašsaziņas līdzekļu un to pārvaldības likumā, jo atšķirībā no Pielikuma "Situācijas Latvijas mediju vidē raksturojums" šeit norāde uz jau apstiprinātajām izmaiņām pašreizējās sabiedriskajās raidorganizācijās no 2025. gada 1. janvāra nav pievienota.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Pamatnostādņu 2.3. rezultatīvā rādītāja bāzes vērtību, kas attiecībā uz 2023. gadu norādīta kā 0, ņemot vērā, ka no iepriekš publicētās informācijas (https://www.seplp.lv/lv/jaunums/par-vsia-latvijas-radio-darbibas-nepartrauktibas-nodrosinasanu) izriet, ka VSIA “Latvijas Radio” 2024.gada sākumā šāds valdes apstiprināts darbības nepārtrauktības plāns institūcijā jau ir bijis.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kas atbilst Nacionālās drošības likumam un pakārtotajiem Ministru kabineta noteikumiem, lietošanu lūdzam visā Pamatnostādņu tekstā izmantot terminu "darbības nepārtrauktības plāns" (Pamatnostādņu kopsavilkuma otrā rīcības virziena aprakstā II nodaļā "Pamatnostādņu kopsavilkums", IV nodaļā "Politikas rezultāti un rezultatīvie rādītāji", kā arī 2.3. rezultatīvā rādītāja nosaukumā).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Pamatnostādņu 2. apakšnodaļas "Droša mediju vide" otrajā rindkopā precizēt Eiropas Komisijas ieteikumu pieņemšanas datumu un nosaukumu, vai pievienot attiecīgu zemsvītras atsauci ar norādi uz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COMMISSION RECOMMENDATION of 16.9.2021 on ensuring the protection, safety and empowerment of journalists and other media professionals in the European Union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07.08.2024. 10.40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07.08.2024. 10.40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Atzinumi_24-TA-781.docx</dc:title>
</cp:coreProperties>
</file>

<file path=docProps/custom.xml><?xml version="1.0" encoding="utf-8"?>
<Properties xmlns="http://schemas.openxmlformats.org/officeDocument/2006/custom-properties" xmlns:vt="http://schemas.openxmlformats.org/officeDocument/2006/docPropsVTypes"/>
</file>