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rdarbības pret sievieti un vardarbības ģimenē novēršanas un apkarošanas plāns 2024.-2029.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8.11.2024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8.11.2024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