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6.</w:t>
            </w:r>
            <w:r w:rsidR="00000000" w:rsidRPr="00000000" w:rsidDel="00000000">
              <w:rPr>
                <w:vertAlign w:val="superscript"/>
                <w:rtl w:val="0"/>
              </w:rPr>
              <w:t xml:space="preserve">7</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6.pantā ietvertā 6.</w:t>
            </w:r>
            <w:r w:rsidR="00000000" w:rsidRPr="00000000" w:rsidDel="00000000">
              <w:rPr>
                <w:vertAlign w:val="superscript"/>
                <w:rtl w:val="0"/>
              </w:rPr>
              <w:t xml:space="preserve">7</w:t>
            </w:r>
            <w:r w:rsidR="00000000" w:rsidRPr="00000000" w:rsidDel="00000000">
              <w:rPr>
                <w:rtl w:val="0"/>
              </w:rPr>
              <w:t xml:space="preserve"> punkta redakcijā paredzēts, ka zvērināts tiesu izpildītājs var neveikt vai neturpināt kreditoru pretenziju pārbaudi, ja neviens no kreditoriem šajos noteikumos noteiktajā kārtībā nav iemaksājis drošības naudu. Šādā gadījumā zvērināts tiesu izpildītājs pārtrauc bezmantinieku mantas atsavināšanu un nodod to šo noteikumu 14. punktu noteiktajai institūcijai, ja tas ir nekustamais īpašums, vai Valsts ieņēmumu dienestam, ja kustamā manta, vai rīkojas šo noteikumu 105. punktu noteiktajā kārtībā, ja bezmantinieku manta ir pamatkapitāla daļas (akcijas).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spēkā esošo Ministru kabineta 2013.gada 2.jūlija noteikumu Nr.364 "Noteikumi par zvērināta tiesu izpildītāja rīcību ar bezmantinieku mantu"  (turpmāk - Noteikumi)  7.punktam, pēc lietas ievešanas zvērināts tiesu izpildītājs informē kreditorus par tiesībām 15 dienu laikā pēc paziņojuma nosūtīšanas lūgt nekustamā īpašuma novērtēšanu un izsoles rīkošanu, iemaksājot viņa depozīta kontā drošības naudu zvērināta tiesu izpildītāja noteiktajā apmērā. Tāpat no noteikumu projekta izriet, ka zvērināts tiesu izpildītājs veic kreditoru pārbaudi un pieņem lēmumu par kreditoru prasījuma pamatotību.Tātad no minētā izriet, ka zvērināts tiesu izpildītājs nevar neveikt kreditoru pretenziju pārbaudi. Tāpat no Noteikumu 8.punkta izriet, ja kreditors zvērināta tiesu izpildītāja noteiktajā termiņā neiemaksā papildus nepieciešamos izdevumus, zvērināts tiesu izpildītājs var pārtraukt nekustamā īpašuma atsavināšanu un rīkoties šo noteikumu 14.punktā paredzētajā kārtībā.  Noteikumu 12.punktā ir noteikts gadījums, kad zvērināts tiesu izpildītājs piedāvā kreditoriem paturēt nekustamo īpašumu sev par īpašumam noteikto kadastrālo vērtību, pat, ja nav saņemts kreditora lūgums rīkot izsoli vai iemaksāta drošības nauda.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saskaņot noteikumu projekta 6.pantā ietverto 6.</w:t>
            </w:r>
            <w:r w:rsidR="00000000" w:rsidRPr="00000000" w:rsidDel="00000000">
              <w:rPr>
                <w:vertAlign w:val="superscript"/>
                <w:rtl w:val="0"/>
              </w:rPr>
              <w:t xml:space="preserve">7</w:t>
            </w:r>
            <w:r w:rsidR="00000000" w:rsidRPr="00000000" w:rsidDel="00000000">
              <w:rPr>
                <w:rtl w:val="0"/>
              </w:rPr>
              <w:t xml:space="preserve"> punkta redakciju ar Noteikumu 7., 8.,12. un 14.punkta redakcijām, kā arī novērst gramatiskās kļūdas punktu locījumos visā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Kanaša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14.2.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noteiktajam paredzēts veikt grozījumu Noteikumu 14.2.apakšpunktā, nosakot, ka zvērināts tiesu izpildītājs ar pieņemšanas un nodošanas aktu nodod attiecīgās pašvaldības valdījumā nekustamo īpašumu, kurš sastāv no dzīvojamās mājas, dzīvokļa īpašuma vai to domājamās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atjaunotā Latvijas Republikas 1937.gada Civillikuma ievada, mantojuma tiesību un lietu tiesību daļas spēkā stāšanās laiku un piemērošanas kārtību" 14.panta piekto daļu ēkas (būves), kas ir bezmantinieku manta vai bezīpašnieka lieta, piekrīt pašvaldībai, ja ēkas (būves) ir patstāvīgs īpašuma objekts un ēkas (būves) uzceltas uz zemes, kas piekrīt vai pieder pašvaldībai. Zemes gabals, kas ir bezmantinieku manta vai bezīpašnieka lieta, piekrīt pašvaldībai, ja uz tā ir pašvaldībai piederošas vai piekrītošas ēkas (būves), kas ir patstāvīgs īpašuma objekts. Ņemot vērā, ka arī šādi nekustamie īpašumi ir piekritīgi pašvaldībai, lūdzam atbilstoši precizēt noteikumu projektā ietverto grozījumu Noteikumu 14.2.apakšpunktā.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Svītrot 137.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valstij piekritīgajiem nekustamajiem īpašumiem, kuri nav ierakstīti zemesgrāmatā un kuriem ir kreditoru pretenzijas, bezmantinieku lietās, kurās  notāra lēmumi bija pieņemti līdz 2022. gada 1. janvārim ZTI nevar veikt darbības, jo ZTI nav tiesiska pamata,  tāpēc, ka normatīvajos aktos nav regulējuma. Saskaņā ar Ministru kabineta 2021. gada 7. septembra sēdes protokola Nr. 60 5. § 2. punktu  Valsts ieņēmumu dienests ar 2021. gada 30. septembra rīkojumu Nr. 269 “Par darba grupas izveidošanu” izveidoja darba grupu konceptuālā ziņojuma izstrādei par tiesiskā regulējuma problēmjautājumiem saistībā ar mantas piekritību valstij un valstij piekritīgo mantu, kurā tika izskatīts arī šis problēmjautājums. Kā risinājums minētajam problēmjautājumam tika noteikts, ka Valsts ieņēmumu dienests būs tiesīgs iniciēt zvērinātam tiesu izpildītājam atsākt bezmantinieka lietas, kurās ir kreditoru pretenzijas un nodrošināt rīcību ar nekustamo īpašumu, kas nav ierakstīts zemesgrāmatā, atbilstoši Ministru kabineta noteikumiem Nr. 364 un minētā risinājuma īstenošana tiks iekļauta jaunajos Ministru kabineta noteikumos par kārtību, kādā veicama valstij piekritīgās mantas uzskaite, realizācija, nodošana bez maksas, iznīcināšana un realizācijas ieņēmumu ieskaitīšana valsts budžetā. Ņemot vērā, ka šobrīd tiek veiktas izmaiņas šajos noteikumos, lai pēc iespējas ātrāk varētu atgriezt civiltiesiskā apritē nekustamos īpašumus, lietās kurās zvērināti tiesu izpildītāji ir izbeiguši izpildu lietas pirms šo noteikumu 6. 1  noteiktā regulējuma ieviešanas, ierosinām šo noteikumu 137.punktu izteikt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- 6.</w:t>
            </w:r>
            <w:r w:rsidR="00000000" w:rsidRPr="00000000" w:rsidDel="00000000">
              <w:rPr>
                <w:sz w:val="20"/>
                <w:vertAlign w:val="superscript"/>
                <w:rtl w:val="0"/>
              </w:rPr>
              <w:t xml:space="preserve">15</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zvērinātu tiesu izpildītāju lietvedībā esošajām un vēl nepabeigtajām lietām par bezmantinieku mantu, kā arī gadījumos, kad Valsts ieņēmumu dienests ir iniciējis atsākt lietas, kurās ir kreditoru pretenzijas un zvērinātu notāru lēmums par mantojuma lietas izbeigšanu ir pieņemts līdz 2022.gada 1.janvārim.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Avena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ar 139.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projektā noteiktajam paredzēts veikt grozījumu Noteikumu 14.2.apakšpunktā, nosakot, ka zvērināts tiesu izpildītājs ar pieņemšanas un nodošanas aktu nodod attiecīgās pašvaldības valdījumā nekustamo īpašumu, kurš sastāv no dzīvojamās mājas, dzīvokļa īpašuma vai to domājamās daļas. Savukārt noteikumu projektā 17.punktā (Noteikumu 139.punkts) paredzēts pašvaldībai nodot nekustamo īpašumu, kurš sastāv no dzīvojamās mājas, dzīvokļa īpašuma vai</w:t>
            </w:r>
            <w:r w:rsidR="00000000" w:rsidRPr="00000000" w:rsidDel="00000000">
              <w:rPr>
                <w:u w:val="single"/>
                <w:rtl w:val="0"/>
              </w:rPr>
              <w:t xml:space="preserve"> kopīpašuma daļas kopīpašumā esošajās viendzīvokļa dzīvojamās mājās, dzīvokļu īpašumos un dzīvojamās mājās.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17.punktu (Noteikumu 139.punkts), salāgojot to ar grozījumu Noteikumu 14.2.apakšpunktā, t.sk. ņemot vērā Finanšu ministrijas iepriekšējo iebildumu par Noteikumu 14.2.apakšpunktu.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4.1. sadaļā  “Saistītie tiesību aktu projekti” ir norādīts, ka būs jāveic grozījumi Ministru kabineta 2012. gada 26. jūnija noteikumos Nr. 451 "Noteikumi par zvērinātu tiesu izpildītāju amata atlīdzības taksēm" un zvērinātiem tiesu izpildītajiem par kreditoru pretenziju pamatotības izvērtēšanu jāparedz atsevišķa amata atlīdzības takse, lūdzam aizpildīt anotācijas 3.sadaļu, norādot, vai projektam ir paredzama ietekme uz valsts budžetu, vai arī 3.sadaļā norādot, ka noteikumu projektā noteikto normu izpilde tiks nodrošināta Tieslietu ministrijai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1.3.sadaļā norādīts: "Ar 2022. gada 13. oktobra likumu "Grozījumi Civillikumā" noteikts, ka likumā nosakāmi gadījumi, kad bezmantinieku manta piekrīt pašvaldībai. Proti, likumā nosakāms, kāda manta piekrīt pašvaldībai pašvaldības funkciju pildīšanai."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416.pantam likumā noteiktos gadījumos bezmantinieka manta piekrīt pašvaldībai. Minētajā normā nav sniegta norāde par to, ka manta piekrīt pašvaldības funkciju pildīšanai, līdz ar to lūdzam anotācijas 1.3.sadaļā attiecīgajā teikumā svītrot vārdus "pašvaldības funkciju pildīšanai".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03.01.2023.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03.01.2023.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Atzinumi_22-TA-3436.docx</dc:title>
</cp:coreProperties>
</file>

<file path=docProps/custom.xml><?xml version="1.0" encoding="utf-8"?>
<Properties xmlns="http://schemas.openxmlformats.org/officeDocument/2006/custom-properties" xmlns:vt="http://schemas.openxmlformats.org/officeDocument/2006/docPropsVTypes"/>
</file>