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kritēriju piemērošanas metodikā pie 3.5.2.2. kritērija pēdējā kolonnā – Skaidrojums atbilstības noteikšanai – norādītos punktus lūdzam salāgot ar informāciju vērtēšanas kritērijos.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nodrošina, ka studentu inovāciju programmas īstenošanas kārtība ir publiski pieejama un skaidri definēta, tostarp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ir papildināti ar 28. punktu – finansējuma saņēmējs izvērtē studentu inovāciju pieteikumus atbilstoši Eiropas Savienības fondu 2021.—2027. gada plānošanas perioda vadības likuma 22. pantā noteiktajiem izslēgšanas kritērijiem. Šis pants ir par to, ka persona ir atzīta par vainīgu noteiktos noziedzīgos nodarījumos. Būtu vēlams precizēt, vai izslēgšanas kritēriji jāpiemēro studentiem un kā finansējuma saņēmējs varēs pārbaudīt šo informāciju par studentiem, kā arī izvērtēt, vai šāda  pārbaude neuzliks finansējuma saņēmējam nesamērīgu papildu administratīvo slogu. Ņemot vērā iesaistīto studentu skaitu, šīs nosacījums var paildzināt studentu pieteikumu vērtēšanas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minētās projekta vadības personāla atlīdzības izmaksas nepārsniedz 34 422 euro gadā, pieskaitot 0,64 procentus no projekta tiešajām attiecināmajām izmaksām (neieskaitot tiešās projekta vadības personāla izmaksas), ja projekta tiešās attiecināmās izmaksas nepārsniedz 5 000 000 euro (ieskaitot). Par nepilnu kalendāra gadu fiksēto summu aprēķina proporcionāli projekta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uz kādu aprēķinu vai metodoloģijas pamata tiek uzskatīts, ka šāds finansējuma apjoms, kurš norādīts 40. punktā, ir pietiekams projekta vadības personāla atlīdzībai,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1.1.1.7. pasākuma "Inovāciju granti studentiem" īstenošana atbilstoši izstrādātajiem kritērijiem, prasa nozīmīgu ieguldījumu no administrācijas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iesniedz informāciju sadarbības iestādē pie attiecīgā maksājuma pieprasījuma par studējošo prasmju un attieksmes novērtējumu pirms un pēc dalības studentu inovāciju programmā (pēc dalībnieku atlases un pēc studentu inovāciju pieteikuma pabeigšanas), un iesniedz iesaistīto mācībspēku, darba vadītāju, mentoru, komersantu un studējošo atgriezeniskās saites analīzi par dalību studentu inovāciju programmā un labās prakses un pieredzes integrēšanu studiju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noteikumu projekta 58. punktu rodas bažas, vai ir racionāli administratīvos resursus izmantot, lai veiktu studējošo prasmju un attieksmes novērtējumu </w:t>
            </w:r>
            <w:r w:rsidR="00000000" w:rsidRPr="00000000" w:rsidDel="00000000">
              <w:rPr>
                <w:u w:val="single"/>
                <w:rtl w:val="0"/>
              </w:rPr>
              <w:t xml:space="preserve">gan pirms, gan pēc </w:t>
            </w:r>
            <w:r w:rsidR="00000000" w:rsidRPr="00000000" w:rsidDel="00000000">
              <w:rPr>
                <w:rtl w:val="0"/>
              </w:rPr>
              <w:t xml:space="preserve"> dalības studentu inovāciju programmā (pēc dalībnieku atlases un pēc studentu inovāciju pieteikuma pabeigšanas), gan sagatavotu </w:t>
            </w:r>
            <w:r w:rsidR="00000000" w:rsidRPr="00000000" w:rsidDel="00000000">
              <w:rPr>
                <w:u w:val="single"/>
                <w:rtl w:val="0"/>
              </w:rPr>
              <w:t xml:space="preserve">analīzi</w:t>
            </w:r>
            <w:r w:rsidR="00000000" w:rsidRPr="00000000" w:rsidDel="00000000">
              <w:rPr>
                <w:rtl w:val="0"/>
              </w:rPr>
              <w:t xml:space="preserve"> par iesaistīto mācībspēku, darba vadītāju, mentoru, komersantu un studējošo </w:t>
            </w:r>
            <w:r w:rsidR="00000000" w:rsidRPr="00000000" w:rsidDel="00000000">
              <w:rPr>
                <w:u w:val="single"/>
                <w:rtl w:val="0"/>
              </w:rPr>
              <w:t xml:space="preserve">atgriezenisko saiti</w:t>
            </w:r>
            <w:r w:rsidR="00000000" w:rsidRPr="00000000" w:rsidDel="00000000">
              <w:rPr>
                <w:rtl w:val="0"/>
              </w:rPr>
              <w:t xml:space="preserve"> par dalību studentu inovāciju programmā un labās prakses un pieredzes integrēšanu studiju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paredzēto mērķu sasniegšanai pietiktu ar prasmju un attieksmes novērtējumu pēc dalības programmā un atgriezenisko saiti no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24-TA-1421</w:t>
    </w:r>
    <w:r>
      <w:br/>
    </w:r>
    <w:r w:rsidR="00000000" w:rsidRPr="00000000" w:rsidDel="00000000">
      <w:rPr>
        <w:rtl w:val="0"/>
      </w:rPr>
      <w:t xml:space="preserve">Izdrukāts 28.11.2024.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24-TA-1421</w:t>
    </w:r>
    <w:r>
      <w:br/>
    </w:r>
    <w:r w:rsidR="00000000" w:rsidRPr="00000000" w:rsidDel="00000000">
      <w:rPr>
        <w:rtl w:val="0"/>
      </w:rPr>
      <w:t xml:space="preserve">Izdrukāts 28.11.2024.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Atzinumi_24-TA-1421.docx</dc:title>
</cp:coreProperties>
</file>

<file path=docProps/custom.xml><?xml version="1.0" encoding="utf-8"?>
<Properties xmlns="http://schemas.openxmlformats.org/officeDocument/2006/custom-properties" xmlns:vt="http://schemas.openxmlformats.org/officeDocument/2006/docPropsVTypes"/>
</file>