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nodevu par migrācijas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par papildu nepieciešamo finansējumu, lai segtu potenciālos izdevumus par virsstundu darbu, kā arī piemaksu par iestādes stratēģisko mērķu sasniegšanu  nodarbinātajiem, kuru amata pienākumos ir migrācijas jautājumu risināšana, lēmumu pieņemšana, atsevišķiem amatiem norādītā mēnešalga 2024.gadā ir zem attiecīgās mēnešalgu grupas skalas intervāla minimuma.  Vienlaikus vēršama uzmanība, ka 2025.gadā algu skalas pieaugums ir paredzēts vēl par 2,6% (līdzšinējo plānoto 6% ) apmērā. Vēršam uzmanību, ka jau 2023.gada 13.janvāra MK sēdes protokols paredzēja, ka nodarbinātajam mēnešalga nedrīkst būt zemākā kā attiecīgās mēnešalgu grupas skalas intervāla minimums (izņemot ja tas ir nodarbinātais uz pārbaudes laiku, kas ir terminēts laika periods). Norādāms, ka šobrīd amatiem: nodaļas vadītājs, 12. mēnešalgu grupa – mēnešalga 2285 euro; nodaļas vadītāja vietnieks, 11.mēnešalgu grupa – mēnešalga 1835 euro un nodaļas vadītāja vietnieks,11.mēnešalgu grupa – mēnešalga 1550 euro ir zemāka nekā attiecīgās mēnešalgu grupas skalas intervāla minimums. Lūdzam norādīt korektus mēnešalgu apmērus, ievērojot arī 2023.gada 26.septembra protokola Nr.47 #43 15.2 un 15.3. punktos noteikto. Attiecīgi lūdzam precizēt visus aprēķinus, jo izdevumi atlīdzībai ir daļa no kopējiem plānotajiem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14.10.2024.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14.10.2024.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Atzinumi_24-TA-1109.docx</dc:title>
</cp:coreProperties>
</file>

<file path=docProps/custom.xml><?xml version="1.0" encoding="utf-8"?>
<Properties xmlns="http://schemas.openxmlformats.org/officeDocument/2006/custom-properties" xmlns:vt="http://schemas.openxmlformats.org/officeDocument/2006/docPropsVTypes"/>
</file>