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izglītības iestāžu izglītojamo apdrošināšana pret nelaimes gadījumiem mācību laikā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iestāžu izglītojamo apdrošināšana pret nelaimes gadījumiem mācību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projekts nav papildināms ar normu, kas nosaka gadījumus, kad apdrošināšanas polise zaudē spēku, proti, ja izglītojamais beidz mācības priekšlaicīgi, izglītības iestāde paziņo par šo faktu apdrošinātājam un polise zaudē spēku. Pašlaik minētais ir norādīts projekta anotācijā, taču noteikumu projektā tas nav ietverts.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6.3. sadaļu ar sabiedrības līdzdalības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08.01.2024.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08.01.2024.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Atzinumi_23-TA-2041.docx</dc:title>
</cp:coreProperties>
</file>

<file path=docProps/custom.xml><?xml version="1.0" encoding="utf-8"?>
<Properties xmlns="http://schemas.openxmlformats.org/officeDocument/2006/custom-properties" xmlns:vt="http://schemas.openxmlformats.org/officeDocument/2006/docPropsVTypes"/>
</file>