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attīstības pamatnostādņu 2021. – 2027. gadam „Nākotnes prasmes nākotnes sabiedrībai” RĪCĪBAS PLĀNS 2024. –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14.02.2025.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14.02.2025.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