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un to darbībai nepieciešamo informācijas un komunikācijas tehnoloģiju resursu un pakalpojumu attīstības aktivitāšu un likvidēšanas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06.04.2023.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06.04.2023.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