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Sociālo pakalpojumu pilnveidošanas un attīstības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no valsts budžeta finansētām institūcijām plānā paredzēto pasākumu īstenošanu 2025. un 2026.  gadā nodrošināt no tām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politikas plānošanas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Saeimā š.g. 6.novembrī tika izskatīts un pieņemts 1.lasījumā likumprojekts “Par valsts budžetu 2026.gadam un budžeta ietvaru 2026., 2027. un 2028.gadam”, kurā, ņemot vērā situāciju valsts budžeta likumprojekta sagatavošanā saistībā ar aktualizētajām vidēja termiņa makroekonomisko rādītāju, ieņēmumu un vispārējās valdības budžeta bilances prognozēm 2026.–2028. gadam un ģeopolitiskās situācijas attīstību, valdība kā prioritāras ir noteikusi tādas jomas kā aizsardzība, valsts iekšējā drošība, finansēšanas modeļa “Programma skolā” ieviešana un demogrāfijas pasākumi. Līdz ar to, balstoties uz šī brīža prognozēm, iespējas piešķirt papildu finanšu resursus turpmākajos gados ir ierobežotas, kas ministrijām un citām centrālajām iestādēm jāņem vērā plānošanas dokumentu izstrādē,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atkārtoti pārstrādāt plāna projektu, pārskatot un svītrojot plāna projektā iekļautos pasākumus, kuru īstenošanai nepieciešams papildu valsts budžeta finansējums, kā arī papildināt  rīkojuma projekta 3.punktu, norādot, ka arī 2027.gadā un turpmākajos gados iesaistītās institūcijas plāna projektā paredzēto pasākumu īstenošanu nodrošinās tām piešķirto valsts budžeta līdzekļu ietvaros, attiecīgi svītrojot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2.sadaļas “Plānā paredzētie pasākumi 2025.-2027. gadam” tabulas ailē “Izpildes termiņš” ir norādīts, ka 1.virziena 5.6., 6.7., 6.8., 6.9., 6.10. un 6.13. pasākums un 2.virziena 1.4.pasākums tiek īstenoti regulāri, savukārt plāna projekta ailē “Paredzētais finansējums euro un tā avoti” kā finansēšanas avots tiek norādīts Eiropas Sociālā fonda Plus (turpmāk - ESF Plus) finansējums. Ņemot vērā, ka ESF Plus finansējums attiecas uz 2021.-2027.gada plānošanas periodu, lūdzam precizēt norādīto informāciju par pasākumu finansēšanas avotu pēc ESF Plus īstenošanas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pielikuma tabulā atzīmēt ar atsauci tos pasākumus, kuriem nevar atsevišķi izdalīt finansējumu plāna projekta iekļauto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pasākumiem, kuriem plānots finansējums ES politiku instrumentu un pārējās ĀFP līdzfinansēto un finansēto projektu un pasākumu īstenošanai, norādīt atsauci, ka atbildīgā ministrija papildu nepieciešamo finansējumu pieprasīs no 74.budžeta resora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tabulas ailē “Izpildes termiņš” norādīt 4.1.pasākumam izpildes termiņu un 6.3. un 6.16.pasākumam precizēt norādīto informāciju par izpildes termiņu, lietojot vārdu “Regulāri”.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2.sadaļas “Plānā paredzētie pasākumi 2025.-2027. gadam” 6.19.pasākumam Labklājības ministrija noteikta kā atbildīgā institūcija, savukārt plāna projekta pielikuma tabulā 6.19.pasākumam kā atbildīgā norādīta Izglītības un zinātnes ministrija, lūdzam salāgot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pielikuma tabulas ailē “Nepieciešamais papildu finansējums” 5.2.pasākumam nav norādīts papildu nepieciešamais finansējums 2026., 2027., 2028. un turpmāk ik gadu, lūdzam svītrot tabulas ailē “Komentāri” iekļauto otro un trešo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tabulas ailē “Vidēja termiņa budžeta ietvara likumā plānotais finansējums” 1.2.pasākumam (SAM 4.3.5.2.pasākums) norādīts finansējums 2025., 2026. un 2027.gadam. Atbilstoši likumam “Par valsts budžetu 2025.gadam un budžeta ietvaru 2025., 2026. un 2027.gadam” Labklājības ministrijas (turpmāk – LM) valsts pamatbudžeta apakšprogrammā 63.08.00 “Eiropas Sociālā fonda Plus (ESF+) projektu un pasākumu īstenošana (2021-2027)” 1.2.pasākumam nav plānots finansējums 2026. un 2027.gadam. Līdz ar to </w:t>
            </w:r>
            <w:r w:rsidR="00000000" w:rsidRPr="00000000" w:rsidDel="00000000">
              <w:rPr>
                <w:u w:val="single"/>
                <w:rtl w:val="0"/>
              </w:rPr>
              <w:t xml:space="preserve">atkārtoti </w:t>
            </w:r>
            <w:r w:rsidR="00000000" w:rsidRPr="00000000" w:rsidDel="00000000">
              <w:rPr>
                <w:rtl w:val="0"/>
              </w:rPr>
              <w:t xml:space="preserve">lūdzam 1.2.pasākuma īstenošanai nepieciešamo </w:t>
            </w:r>
            <w:r w:rsidR="00000000" w:rsidRPr="00000000" w:rsidDel="00000000">
              <w:rPr>
                <w:u w:val="single"/>
                <w:rtl w:val="0"/>
              </w:rPr>
              <w:t xml:space="preserve">kopējo </w:t>
            </w:r>
            <w:r w:rsidR="00000000" w:rsidRPr="00000000" w:rsidDel="00000000">
              <w:rPr>
                <w:rtl w:val="0"/>
              </w:rPr>
              <w:t xml:space="preserve">finansējumu 2026.gadam un turpmākajiem gadiem norādīt plāna projekta pielikuma tabulas attiecīgajās ailēs “Nepieciešamais papildu finansējums” atbilstoši ailē “Komentārs” norādītajai informācijai, attiecīgi svītrojot ailē “Vidēja termiņa budžeta ietvara likumā plānotais finansējums” 2026. un 2027.gadam norādīto finansējumu. Savukārt plāna projekta tabulas ailē “Vidēja termiņa budžeta ietvara likumā plānotais finansējums” 2025.gadam norādīt ar Finanšu ministrijas 29.10.2025. rīkojumu Nr.1.1-1/12/364 pārdalīto finansējumu 58 000 </w:t>
            </w:r>
            <w:r w:rsidR="00000000" w:rsidRPr="00000000" w:rsidDel="00000000">
              <w:rPr>
                <w:i w:val="1"/>
                <w:rtl w:val="0"/>
              </w:rPr>
              <w:t xml:space="preserve">euro </w:t>
            </w:r>
            <w:r w:rsidR="00000000" w:rsidRPr="00000000" w:rsidDel="00000000">
              <w:rPr>
                <w:rtl w:val="0"/>
              </w:rPr>
              <w:t xml:space="preserve">apmērā. Līdz ar to attiecīgi  nepieciešams precizēt pielikuma tabulā kopsavilkuma datus. Vienlaikus lūdzam svītrot plāna projekta pielikuma tabulā 1.2.pasākumam norādīto informāciju par Finanšu ministrijas dalību 1.2.pasākuma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1.rīcības virziena 3. uzdevuma 3.1. apakšuzdevumā "sabiedrībā balstītu sociālo pakalpojumu pieejamības palielināšana" pārskatīt norādīto ERAF finansējumu 9 877 628 euro apmērā, ņemot vērā, ka Eiropas Savienības kohēzijas politikas programmas 2021.–2027. gadam 4.3.1.5. pasākuma "Sabiedrībā balstītu sociālo pakalpojumu infrastruktūras izveide un attīstība" ERAF finansējums ir 9 388 161 euro, atbilstoši Ministru kabineta 2024. gada 13. februāra noteikumu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 8.punktā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27.11.2025.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27.11.2025.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Atzinumi_25-TA-415.docx</dc:title>
</cp:coreProperties>
</file>

<file path=docProps/custom.xml><?xml version="1.0" encoding="utf-8"?>
<Properties xmlns="http://schemas.openxmlformats.org/officeDocument/2006/custom-properties" xmlns:vt="http://schemas.openxmlformats.org/officeDocument/2006/docPropsVTypes"/>
</file>