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Projektus finansē no kārtējam gadam piešķirtajiem valsts budžeta līdzekļiem zinātniskās darbības nodrošināšanai. Projektu konkursu organizēšanai, projektu iesniegumu, kā arī vidusposma zinātnisko pārskatu un  noslēguma zinātnisko pārskatu ekspertīzes organizēšanai, tajā skaitā, ekspertu paneļu diskusiju nodrošināšanai, un ekspertu atlīdzībai, projektu finansējuma izlietojuma un projektu īstenošanas administrēšanai un uzraudzībai, kā arī komunikācijai un sabiedrības informēšanas pasākumiem paredz līdzekļus ne vairāk kā septiņu procentu apmērā no kārtējam gadam ministrijas budžetā projektu finansēšanai iedalītajiem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valsts budžetu 2026. gadam un budžeta ietvaru 2026., 2027. un 2028.gadam” sagatavošanas gaitā pausto apņemšanos ierobežot ar atlīdzību saistītos izdevumus, nav atbalstāma administrēšanas izdevumu palielināšana no 5% uz 7% no kārtējam gadam ministrijas budžetā projektu finansēšanai iedalītajiem līdzekļiem, kuri ietver arī izdevumus ekspertu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Fundamentālo un lietišķo pētījumu projektu izvērtēšanas un finansējuma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Nr.725 ar jaunu punktu, paredzot nelikumīga komercdarbības atbalsta atgūšanas normu gadījumā, ja tiktu konstatēts MK noteikumu Nr.725 6.punkta pārkāpums, par to, ka zinātniskās institūcijas īstenotais projekts ir uzskatāms par tādu, kas ir ar saimniecisko darbību nesaistīts, piemēram, piedāvātajā redakcijā, pēc nepieciešamības pielāgojot kvadrātiekavās norādītos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w:t>
            </w:r>
            <w:r w:rsidR="00000000" w:rsidRPr="00000000" w:rsidDel="00000000">
              <w:rPr>
                <w:i w:val="1"/>
                <w:rtl w:val="0"/>
              </w:rPr>
              <w:t xml:space="preserve">padome</w:t>
            </w:r>
            <w:r w:rsidR="00000000" w:rsidRPr="00000000" w:rsidDel="00000000">
              <w:rPr>
                <w:rtl w:val="0"/>
              </w:rPr>
              <w:t xml:space="preserve">] pētniecības projekta īstenošanas laikā konstatē, ka pētniecības projekts neatbilst šo noteikumu 6.punktam, [</w:t>
            </w:r>
            <w:r w:rsidR="00000000" w:rsidRPr="00000000" w:rsidDel="00000000">
              <w:rPr>
                <w:i w:val="1"/>
                <w:rtl w:val="0"/>
              </w:rPr>
              <w:t xml:space="preserve">zinātniskajai institūcijai</w:t>
            </w:r>
            <w:r w:rsidR="00000000" w:rsidRPr="00000000" w:rsidDel="00000000">
              <w:rPr>
                <w:rtl w:val="0"/>
              </w:rPr>
              <w:t xml:space="preserve">] ir pienākums atmaksāt [</w:t>
            </w:r>
            <w:r w:rsidR="00000000" w:rsidRPr="00000000" w:rsidDel="00000000">
              <w:rPr>
                <w:i w:val="1"/>
                <w:rtl w:val="0"/>
              </w:rPr>
              <w:t xml:space="preserve">padomei</w:t>
            </w:r>
            <w:r w:rsidR="00000000" w:rsidRPr="00000000" w:rsidDel="00000000">
              <w:rPr>
                <w:rtl w:val="0"/>
              </w:rPr>
              <w:t xml:space="preserve">] šo noteikumu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02.03.2026.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02.03.2026.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