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23-TA-583: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1999. gada 31. augusta noteikumos Nr. 304 "Noteikumi par operatīvajiem transportlīdzekļiem"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punktā minēto juridisko personu transportlīdzekļiem dienesta funkciju nodrošināšanai operatīvā transportlīdzekļa statusu piešķir un, ja nepieciešams, anulē: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Ekonomikas ministrijas sagatavotais Ministru kabineta noteikumu projekts “Grozījumi Ministru kabineta 1999. gada 31. augusta noteikumos Nr.304 “Noteikumi par operatīvajiem transportlīdzekļiem”” (turpmāk – projekts) un par to izsakām šādu iebildumu.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2. un 3. punktu nepieciešams precizēt atbilstoši Ministru kabineta 1999. gada 31. augusta noteikumu Nr.304 “Noteikumi par operatīvajiem transportlīdzekļiem”” (turpmāk – noteikumi) 4. punktā noteiktajam regulējumam par tiesībām lietot operatīvos transportlīdzekļus. Piemēram, noteikumu 4.17. apakšpunkts paredz tiesības lietot operatīvos transportlīdzekļus sabiedrībai ar ierobežotu atbildību “Rīgas ūdens”, un arī citas šī punkta normas neparedz šādas tiesības nenosauktiem ūdensapgādes un kanalizācijas tīklu avārijas dienestiem. Ievērojot minēto, noteikumu 7. punktā paredzēto regulējumu nepieciešams savstarpēji saskaņot ar noteikumu 4., 5. un 5.</w:t>
            </w:r>
            <w:r w:rsidR="00000000" w:rsidRPr="00000000" w:rsidDel="00000000">
              <w:rPr>
                <w:vertAlign w:val="superscript"/>
                <w:rtl w:val="0"/>
              </w:rPr>
              <w:t xml:space="preserve">1</w:t>
            </w:r>
            <w:r w:rsidR="00000000" w:rsidRPr="00000000" w:rsidDel="00000000">
              <w:rPr>
                <w:rtl w:val="0"/>
              </w:rPr>
              <w:t xml:space="preserve"> punktā minēto, kā tas ir noteikts noteikumu 7. punkta ievaddaļā. Papildus Tieslietu ministrija vēlas norādīt, ka ārējos normatīvos aktus nepieciešams veidot ar augstu vispārinājuma pakāpi un viena komersanta minēšana regulējumā nav labas prakses piemērs, tādēļ projekta autoriem piedāvā sadarbībā ar Satiksmes ministriju un Vides aizsardzības un reģionālās attīstības ministriju veikt plašākus grozījumus noteikumos, kas arī citām lielo pilsētu pašvaldībām radītu tiesības ūdensapgādes un kanalizācijas tīklu avārijas dienestiem lietot atbilstošus operatīvos transportlīdzekļus. Vienlaikus piedāvājam projektā ievērot noteikumu 7. punktā izmantoto izteiksmes stilu, piemēram, izteikt noteikumu 7.8. apakšpunktu šādi – “7.8. klimata un enerģētikas ministrs – transportlīdzekļiem, kuri tiek izmantoti gāzes tīklu, elektrotīklu un siltumtīklu avārijas dienestu operatīvo uzdevumu veikšanai;”.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23-TA-583</w:t>
    </w:r>
    <w:r>
      <w:br/>
    </w:r>
    <w:r w:rsidR="00000000" w:rsidRPr="00000000" w:rsidDel="00000000">
      <w:rPr>
        <w:rtl w:val="0"/>
      </w:rPr>
      <w:t xml:space="preserve">Izdrukāts 25.04.2023. 17.26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23-TA-583</w:t>
    </w:r>
    <w:r>
      <w:br/>
    </w:r>
    <w:r w:rsidR="00000000" w:rsidRPr="00000000" w:rsidDel="00000000">
      <w:rPr>
        <w:rtl w:val="0"/>
      </w:rPr>
      <w:t xml:space="preserve">Izdrukāts 25.04.2023. 17.26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Atzinumi_23-TA-583.docx</dc:title>
</cp:coreProperties>
</file>

<file path=docProps/custom.xml><?xml version="1.0" encoding="utf-8"?>
<Properties xmlns="http://schemas.openxmlformats.org/officeDocument/2006/custom-properties" xmlns:vt="http://schemas.openxmlformats.org/officeDocument/2006/docPropsVTypes"/>
</file>