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nodrošināt, ka valsts mākoņdatošanas platformas datu centrs ir reģistrēts drošo datu centru reģistrā un atbilst normatīvajos aktos kiberdrošības jomā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rodas terminoloģiska pretruna starp diviem saistītiem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datu apstrādes mākoņa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izvietošanas un datu centru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jāizvairās no termina "drošais datu centrs", kas iepsējams tiks ieviests pieņemot noteikumu projektu Informācijas sistēmu izvietošanas un datu centru drošības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valsts mākoņdatošanas platformas datu centrs ir </w:t>
            </w:r>
            <w:r w:rsidR="00000000" w:rsidRPr="00000000" w:rsidDel="00000000">
              <w:rPr>
                <w:b w:val="1"/>
                <w:rtl w:val="0"/>
              </w:rPr>
              <w:t xml:space="preserve">reģistrēts atbilstoši normatīvajiem aktiem par datu centru drošības prasībām, to atbilstības novērtēšanu, reģistrāciju un uzraudzību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tiek konstatēts, ka netiek ievērotas normatīvajos aktos kiberdrošības jomā noteiktās minimālās drošības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atsauce uz normatīvā regulējumu "minimālās kiberdrošības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konstatēts, ka netiek ievērotas normatīvajos aktos kiberdrošības jomā noteiktās minimālās </w:t>
            </w:r>
            <w:r w:rsidR="00000000" w:rsidRPr="00000000" w:rsidDel="00000000">
              <w:rPr>
                <w:b w:val="1"/>
                <w:rtl w:val="0"/>
              </w:rPr>
              <w:t xml:space="preserve">kiberdrošības</w:t>
            </w:r>
            <w:r w:rsidR="00000000" w:rsidRPr="00000000" w:rsidDel="00000000">
              <w:rPr>
                <w:rtl w:val="0"/>
              </w:rPr>
              <w:t xml:space="preserve"> prasības, kas ietekmē droša mākoņdatošanas pakalpojuma sniegšanu, kā arī, ja mākoņdatošanas pakalpojuma kvalitāte vairākkārtīgi netiek nodrošināta atbilstoši vienošanās par mākoņdatošanas pakalpojuma nodrošināšanu noteiktajām prasībām, lēmumu par valsts mākoņdatošanas platformas pārziņa statusa zaudēšanu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Mārtužs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08.51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08.51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