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24-TA-802: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Aizsardzības ministrijas un ASV Aizsardzības departamenta vienošanās memorandu par sadarbības virsnieku norīkojumu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risinājuma aprakstā ir minēts, ka Vienošanās memoranda IV pantā ietverts princips, ka nosūtošā valsts sedz visus ar dienesta pienākumiem saistītos sadarbības virsnieka izdevumus. Savukārt Vienošanās memoranda IV panta 4.1.3.apakšpunkts paredz, ka Nosūtītāja puse uzņemas katra sadarbības virsnieka un viņa apgādībā esošo personu dzīvošanas izmaksas pilnā apmērā, tostarp izmaksas un izdevumus, kas ir saistīti ar norīkojumu vai izvietošanu Uzņemošās Puses vietā vai attiecīgā gadījumā citā norīkojuma vietā, kura ir norādīta norīkojuma aprakstā, tostarp izdevumus, kas saistīti ar ceļošanu, biroja telpām, administratīvo atbalstu, mājokli, pārtikas iegādi, ēdināšanu, medicīniskajiem un zobārstniecības pakalpojumiem, </w:t>
            </w:r>
            <w:r w:rsidR="00000000" w:rsidRPr="00000000" w:rsidDel="00000000">
              <w:rPr>
                <w:u w:val="single"/>
                <w:rtl w:val="0"/>
              </w:rPr>
              <w:t xml:space="preserve">ja vien piemērojamā starptautiskā nolīgumā nav noteikts citādi</w:t>
            </w:r>
            <w:r w:rsidR="00000000" w:rsidRPr="00000000" w:rsidDel="00000000">
              <w:rPr>
                <w:rtl w:val="0"/>
              </w:rPr>
              <w:t xml:space="preserve">. No minētā secinām, ka pastāv no starptautiskā nolīguma izrietošie izņēmumu gadījumi, kuriem iestājoties, izdevumi jāsedz Uzņemošai pusei.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tiesisku noteiktību un vienādu izpratni par Vienošanās memoranda IV panta nosacījumiem, lūdzam papildināt anotāciju ar skaidrojumu par izņēmumu gadījumiem, minot starptautiskā nolīguma pantus, no kā tie izriet. Kā arī lūdzam papildināt anotāciju ar informāciju, vai izdevumu tvērumā, ko vienošanās memoranda ietvaros sedz katra Puse, ietilpst nodokļi, kas iekļauti preču un pakalpojumu cenā, un tie nav atprasāmi atmaksāšanai.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Kuhaļska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Vienošanās memoranda IV pantā norādīts, ka nosūtītāja puse uzņemas visas savu sadarbības virsnieku izmaksas un izdevumus, tajā skaitā virsnieka atalgojumu un pabalstus pilnā apmērā, virsnieka un viņa apgādībā esošo personu ceļošanas  un dzīvošanas izmaksas pilnā apmērā un citus izdevumus, no kā izriet, ka šī Vienošanās memorandā paredzēto saistību izpildei būs nepieciešams finansējums, līdz ar to lūdzam aizpildīt anotācijas 3.sadaļu, norādot arī resursu avotu paredzēto saistību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Republikas Aizsardzības ministrijas un Amerikas Savienoto Valstu Aizsardzības departamenta vienošanās memoranda par sadarbības virsnieku norīkojumu (turpmāk – Vienošanās memorands) projekts ar šiem noteikumiem tiek pieņemts un apstiprināts.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visos dokumentos pārskatīt un precizēt vienveidīgu jēdzienu lietošanu - noteikumu projektā ir  "Latvijas Republikas Aizsardzības ministrijas un ASV Aizsardzības departamenta vienošanās", "Latvijas Republikas Aizsardzības ministrijas un Amerikas Savienoto Valstu Aizsardzības departamenta vienošanās"; anotācijā "Latvijas Republikas Aizsardzības ministrijas un ASV Aizsardzības departamenta vienošanās"; protokolā "Latvijas Republikas aizsardzības ministrijas un ASV Aizsardzības departamenta vienošanās"; pilnvarā "Latvijas Republikas Aizsardzības ministrijas un Amerikas Savienoto Valstu Aizsardzības departamenta vienošanās"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24-TA-802</w:t>
    </w:r>
    <w:r>
      <w:br/>
    </w:r>
    <w:r w:rsidR="00000000" w:rsidRPr="00000000" w:rsidDel="00000000">
      <w:rPr>
        <w:rtl w:val="0"/>
      </w:rPr>
      <w:t xml:space="preserve">Izdrukāts 26.04.2024.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24-TA-802</w:t>
    </w:r>
    <w:r>
      <w:br/>
    </w:r>
    <w:r w:rsidR="00000000" w:rsidRPr="00000000" w:rsidDel="00000000">
      <w:rPr>
        <w:rtl w:val="0"/>
      </w:rPr>
      <w:t xml:space="preserve">Izdrukāts 26.04.2024.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Atzinumi_24-TA-802.docx</dc:title>
</cp:coreProperties>
</file>

<file path=docProps/custom.xml><?xml version="1.0" encoding="utf-8"?>
<Properties xmlns="http://schemas.openxmlformats.org/officeDocument/2006/custom-properties" xmlns:vt="http://schemas.openxmlformats.org/officeDocument/2006/docPropsVTypes"/>
</file>