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25-TA-1788: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407 "Eiropas Savienības kohēzijas politikas programmas 2021.–2027. gadam 1.1.1. specifiskā atbalsta mērķa "Pētniecības un inovāciju kapacitātes stiprināšana un progresīvu tehnoloģiju ieviešana kopējā P&amp;A sistēmā" 1.1.1.3. pasākuma "Praktiskas ievirzes pētījumi"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20.08.2025. 09.55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20.08.2025. 09.55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Atzinumi_25-TA-1788.docx</dc:title>
</cp:coreProperties>
</file>

<file path=docProps/custom.xml><?xml version="1.0" encoding="utf-8"?>
<Properties xmlns="http://schemas.openxmlformats.org/officeDocument/2006/custom-properties" xmlns:vt="http://schemas.openxmlformats.org/officeDocument/2006/docPropsVTypes"/>
</file>