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25-TA-3026: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jūnija rīkojumā Nr. 382 "Par 2.1.1.1.i. investīcijas projekta "Vienotas civilās aizsardzības un ugunsdrošības pārvaldības platformas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anotācijas 3.sadaļas apakšsadaļā “Cita informācija” norādīta informācija par nepieciešamajiem papildu uzturēšanas izdevumiem Vienotās ugunsdrošības un civilās aizsardzības platformas uzturēšanai, lūdzu papildināt 3.sadaļas 6.punktu ar provizoriskajām izmaksām, kā arī ministru kabineta rīkojumā iekļaut atbilstīgu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"Vienotas civilās aizsardzības un ugunsdrošības pārvaldības platformas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precizētās projekta pases 8.sadaļā norādīto risku </w:t>
            </w:r>
            <w:r w:rsidR="00000000" w:rsidRPr="00000000" w:rsidDel="00000000">
              <w:rPr>
                <w:i w:val="1"/>
                <w:rtl w:val="0"/>
              </w:rPr>
              <w:t xml:space="preserve">“izmaiņas normatīvajos aktos, lai nodrošinātu sistēmas pilnvērtīgu izmantošanu. Normatīvo aktu saskaņošanas process varētu būt ilgstošs un sarežģīts” </w:t>
            </w:r>
            <w:r w:rsidR="00000000" w:rsidRPr="00000000" w:rsidDel="00000000">
              <w:rPr>
                <w:rtl w:val="0"/>
              </w:rPr>
              <w:t xml:space="preserve">un atbilstoši Ministru kabineta 14.07.2022. noteikumu Nr.435 5.punkta prasībām sniegto Iekšlietu ministrijas apliecinājumu </w:t>
            </w:r>
            <w:r w:rsidR="00000000" w:rsidRPr="00000000" w:rsidDel="00000000">
              <w:rPr>
                <w:i w:val="1"/>
                <w:rtl w:val="0"/>
              </w:rPr>
              <w:t xml:space="preserve">“apliecinu, ka 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r w:rsidR="00000000" w:rsidRPr="00000000" w:rsidDel="00000000">
              <w:rPr>
                <w:rtl w:val="0"/>
              </w:rPr>
              <w:t xml:space="preserve">, aicinām anotācijā iekļaut norādi par aktuālo statusu projekta ietvaros izveidotās platformas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2.1.1.1.i. investīcijas projekta "Vienotas civilās aizsardzības un ugunsdrošības pārvaldības platformas ieviešana"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salāgot projekta pases 4.3. sadaļā norādīto summu </w:t>
            </w:r>
            <w:r w:rsidR="00000000" w:rsidRPr="00000000" w:rsidDel="00000000">
              <w:rPr>
                <w:b w:val="1"/>
                <w:rtl w:val="0"/>
              </w:rPr>
              <w:t xml:space="preserve">“1 080 685</w:t>
            </w:r>
            <w:r w:rsidR="00000000" w:rsidRPr="00000000" w:rsidDel="00000000">
              <w:rPr>
                <w:rtl w:val="0"/>
              </w:rPr>
              <w:t xml:space="preserve">” ar anotācijā šai darbībai norādīto </w:t>
            </w:r>
            <w:r w:rsidR="00000000" w:rsidRPr="00000000" w:rsidDel="00000000">
              <w:rPr>
                <w:b w:val="1"/>
                <w:rtl w:val="0"/>
              </w:rPr>
              <w:t xml:space="preserve">“1 143 031”</w:t>
            </w:r>
            <w:r w:rsidR="00000000" w:rsidRPr="00000000" w:rsidDel="00000000">
              <w:rPr>
                <w:rtl w:val="0"/>
              </w:rPr>
              <w:t xml:space="preserve">, lai nodrošinātu atbilstību Ministru kabineta rīkojumā un projekta pases 4.1. sadaļā norādītajam AF finansējuma apjomam.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25-TA-3026</w:t>
    </w:r>
    <w:r>
      <w:br/>
    </w:r>
    <w:r w:rsidR="00000000" w:rsidRPr="00000000" w:rsidDel="00000000">
      <w:rPr>
        <w:rtl w:val="0"/>
      </w:rPr>
      <w:t xml:space="preserve">Izdrukāts 16.01.2026. 19.59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25-TA-3026</w:t>
    </w:r>
    <w:r>
      <w:br/>
    </w:r>
    <w:r w:rsidR="00000000" w:rsidRPr="00000000" w:rsidDel="00000000">
      <w:rPr>
        <w:rtl w:val="0"/>
      </w:rPr>
      <w:t xml:space="preserve">Izdrukāts 16.01.2026. 19.59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Atzinumi_25-TA-3026.docx</dc:title>
</cp:coreProperties>
</file>

<file path=docProps/custom.xml><?xml version="1.0" encoding="utf-8"?>
<Properties xmlns="http://schemas.openxmlformats.org/officeDocument/2006/custom-properties" xmlns:vt="http://schemas.openxmlformats.org/officeDocument/2006/docPropsVTypes"/>
</file>