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Informatīvā ziņojuma 21. punktā minētajam termiņam (2026. gada 31. augustam) jābūt veiktam arī noslēguma maksājumam, kuru veic, kad gūta pārliecība par projekta mērķu sasniegšanu. Ievērojot minēto, aicināt izvērtēt un noteikt </w:t>
            </w:r>
            <w:r w:rsidR="00000000" w:rsidRPr="00000000" w:rsidDel="00000000">
              <w:rPr>
                <w:u w:val="single"/>
                <w:rtl w:val="0"/>
              </w:rPr>
              <w:t xml:space="preserve">agrāku</w:t>
            </w:r>
            <w:r w:rsidR="00000000" w:rsidRPr="00000000" w:rsidDel="00000000">
              <w:rPr>
                <w:rtl w:val="0"/>
              </w:rPr>
              <w:t xml:space="preserve"> termiņu, kādā iesniedz investīcijas mērķu sasniegšanu apliecinošo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15.punktā noteikto atskaites punktu izteikt Padomes īstenošanas lēmumā par Latvijas atveseļošanas un noturības plāna novērtējuma apstiprināšanu noteiktajā redakcijā: "līdz 2023. gada jūnijam izstrādāts digitālo prasmju un kompetenču satvars". Ja nepieciešams papildus skaidrojums par publiskās pārvaldes digitālo prasmju attīstības plānu, tad aicinām to ietvert vai nu pie informatīvā ziņojuma 15.punkta esošās atsauces Nr.5 vai nu atsevišķā informatīvā ziņojuma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Atskaites punkts</w:t>
            </w:r>
            <w:r w:rsidR="00000000" w:rsidRPr="00000000" w:rsidDel="00000000">
              <w:rPr>
                <w:rtl w:val="0"/>
              </w:rPr>
              <w:t xml:space="preserve"> - līdz 2023. gada jūnijam izstrādāts digitālo prasmju un kompetenču satvars.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Eiropas Savienības Atveseļošanas un noturības mehānisma plāna 2. komponentes “Digitālā transformācija” 2.3. reformu un investīciju virziena “Digitālās prasmes” 2.3.2.2.i. investīcijas “Valsts un pašvaldību digitālās transformācijas prasmju un spēju attīstība” īstenošanai nepieciešamo finansējumu 9 653 355 euro apmērā, t.sk. Atveseļošanas fonda finansējumu 8 250 000 euro apmērā un valsts budžeta finansējumu ne vairāk kā 1 403 355 euro apmērā pievienotās vērtības nodokļa segšanai pieprasīt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"Atveseļošanas fonda" ar vārdiem "Atveseļošanas un noturības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