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cilvēku tirdzniecība un ar to saistītā personu vai nepilngadīgo izmantošana, aizskaršana, apdraudēšana vai kaitējuma nodarīšana, ja tā tikusi īstenota individuāli, ar personu grupu pēc iepriekšējas vienošanās vai organizētas grupas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 "Sodu reģistrs" uzkrāj datus tikai par noziedzīga nodarījuma kvalifikāciju (attiecīgu Krimināllikuma panta daļu), nevis darbībām, kas ietverās attiecīgā noziedzīgā nodarījumā (piemēram, vai ir veikta personas aizskaršana un vai tā ir veikta individuāli). Lai radītu viennozīmīgu izpratni par izsniedzamo ziņu apjomu no valsts informācijas sistēmas "Sodu reģistrs", ņemot vērā, ka minētajā valsts informācijas sistēmā noziedzīgie nodarījumi, par kuru izdarīšanu persona ir sodīta, tiek atlasīti pēc noteiktiem kritērijiem, attiecīgi precizēt projekta 4.2.1.5.apakšpunktā paredzēto saņemamo ziņu apjomu no valsts informācijas sistēmas "Sodu reģistrs".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personas nodarbināšana, ierobežošana, vienas vai vairāk nekā piecu personu (arī to, kuras nav tiesīgas uzturēties Latvijas Republikā vai Eiropas Savienības dalībvalstu teritorijā) nodarbināšana, nepilngadīgā nodarbināšana, personas nodarbināšana īpaši ekspluatējošos darba apstākļos, apzinātas cilvēku tirdzniecības upura nodarbināšana, kā arī citas situācijas, kas saistītas ar personas nodarbināšanas noteikumu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kas saprotams ar vārdu tvērumu "kā arī citas situācijas, kas saistītas ar personas nodarbināšanas noteikumu pārkāpumiem", jo Krimināllikuma 280.pantā šādas darbības nav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līdz šo noteikumu </w:t>
            </w:r>
            <w:r w:rsidR="00000000" w:rsidRPr="00000000" w:rsidDel="00000000">
              <w:rPr>
                <w:rtl w:val="0"/>
              </w:rPr>
              <w:t xml:space="preserve">15.</w:t>
            </w:r>
            <w:r w:rsidR="00000000" w:rsidRPr="00000000" w:rsidDel="00000000">
              <w:rPr>
                <w:rtl w:val="0"/>
              </w:rPr>
              <w:t xml:space="preserve"> punktā un </w:t>
            </w:r>
            <w:r w:rsidR="00000000" w:rsidRPr="00000000" w:rsidDel="00000000">
              <w:rPr>
                <w:rtl w:val="0"/>
              </w:rPr>
              <w:t xml:space="preserve">41.1.</w:t>
            </w:r>
            <w:r w:rsidR="00000000" w:rsidRPr="00000000" w:rsidDel="00000000">
              <w:rPr>
                <w:rtl w:val="0"/>
              </w:rPr>
              <w:t xml:space="preserve"> apakšpunktā minēto dokumentu iesniegšanas dienai ir pagājuši mazāk nekā 12 mēneši no dienas, kad kļuvis neapstrīdams un nepārsūdzams tiesas spriedums vai citas kompetentas institūcijas pieņemtais lēmums, kurā ražotāju organizācija atzīta par vainīgu konkurences tiesību pārkāpumā, kas izpaužas kā vertikālā vienošanās, kuras mērķis ir ierobežot pircēja iespēju noteikt tālākpārdošanas cenu, vai horizontālā karteļa vienošanās, ja vien attiecīgā institūcija, konstatējusi konkurences tiesību pārkāpumu, par sadarbību iecietības programmā projekta iesniedzēju nav atbrīvojusi no naudas soda vai to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atbalsta pretendents, tā kapitāldaļu turētājs, kam pieder vairāk nekā 25 procenti kapitāldaļu, valdes vai padomes loceklis, prokūrists vai persona, kas ir pilnvarota pārstāvēt projekta iesniedzēju ar filiāli saistītās darbībās, ar tādu attiecīgajā jomā kompetentas institūcijas lēmumu par sodu vai tiesas spriedumu, kas stājies spēkā un kļuvis nepārsūdzams, ir atzīti par vainīgu un sodīti par pārkāpumu, kas izpaužas kā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24.10.2025.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24.10.2025.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Atzinumi_25-TA-1162.docx</dc:title>
</cp:coreProperties>
</file>

<file path=docProps/custom.xml><?xml version="1.0" encoding="utf-8"?>
<Properties xmlns="http://schemas.openxmlformats.org/officeDocument/2006/custom-properties" xmlns:vt="http://schemas.openxmlformats.org/officeDocument/2006/docPropsVTypes"/>
</file>