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2.1.sadaļā minēts, ka, īstenojot projektā paredzētās darbības, uzlabosies informācijas aprite starp darba devējiem Latvijā un ārvalstīs, tādējādi tiks mazināts administratīvais slogs informācijas apmaiņā. Lūdzu atbilstoši Vadlīnijām tiesību akta projekta sākotnējās ietekmes novērtēšanai un novērtējuma ziņojuma sagatavošanai vienotajā TAP portālā veikt administratīvo izmaksu monetāro aprēķinu, atspoguļojot katras normas, kas maina informācijas sniegšanas prasības, ietekmi uz mērķa grupām (katrai mērķa grupai atsevišķi). 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 kuras iestādes tiks rastas 2 amata vietas, jo norāde uz valsts budžeta programmu vēl nesniedz pilnu priekšstatu no kuras institūcijas un kādas amata vietas (amata nosaukums, amatu klasifikācija norādot amata saimi un līmeni) tiks pārveidotas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uz projekta laiku veidot jaunas amata vietas, kuru noslodze ir mazāka kā 0,5 slodzes. Minētā pieeja no vienas puses kopumā palielina nodarbināto skaitu valsts tiešajā pārvaldē (uzskaitot nodarbinātās personas), kā arī nerada priekšstatu par efektīvu cilvēkresursu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 punktā “Cita informācija” norādīti arī potenciālie izdevumi 2 amata vietām VDI ID pilnveidei. Lūdzam precizēt kas tiek saprasts ar “sociālās garantijas 2388,5”, norādot precīzo apmēru  %, kā arī ko tās ietver, jo minētais neatbilst Vadlīnijas tiesību akta projekta sākotnējās ietekmes novērtēšanai un novērtējuma ziņojuma sagatavošanai, kuras pieejamas :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projektā iesaistīta atbalsta personāla skaitu, īpaši attiecībā uz personāla speciālista, lietvedības speciālista, vecākā ekonomista un grāmatveža amatiem. Vēršam uzmanību, ka piem. viens personāla speciālists (pilna slodze) apkalpo 100 darbiniekus (slodzes), viens grāmatvedis veic vismaz 9500 transakcijas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plānots veikt VDI IS un digitālo rīku pilnveidi, lūdzu veikt administratīvo izmaksu monetāro novērtējumu, atspoguļojot digitalizācijas pasākumu ietekmi uz VDI darbu (kādā veidā tie palīdzēs samazināt VDI administratīvās izmaksas lietu izskatīšanā un informācijas apritē).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ka 4.3.3.7. pasākuma ilgtspējas nodrošināšanai, sākot ar 2030. gadu, nepieciešamās divas amata vietas tiks nodrošinātas, pārveidojot esošās amata vietas Labklājības ministrijas pamatbudžeta apakšprogrammas 21.01.00 “Darba tiesisko attiecību un darba apstākļu kontrole un uzraudzība” ietvaros, kopumā neveidojot jaunas amata vietas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punkta redakciju, norādot no kuras iestādes tiks rastas 2 amata vietas, jo norāde uz valsts budžeta programmu vēl nesniedz pilnu priekšstatu no kuras institūcijas  amata vietas  tiks pārveidotas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ir lietots saīsinājums VDI IS, taču tekstā neparādās tā atšifrējums, kā arī nav paskaidrots, kas šī ir par sistēmu un kādas funkcijas tā pilda. Lūgums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06.03.2024.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06.03.2024.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Atzinumi_23-TA-1375.docx</dc:title>
</cp:coreProperties>
</file>

<file path=docProps/custom.xml><?xml version="1.0" encoding="utf-8"?>
<Properties xmlns="http://schemas.openxmlformats.org/officeDocument/2006/custom-properties" xmlns:vt="http://schemas.openxmlformats.org/officeDocument/2006/docPropsVTypes"/>
</file>