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Rīcības plānu Latvijas Austrumu pierobežas ekonomiskajai izaugsmei un drošības stiprināšanai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Rīcības plāna sasaiste ar citiem attīstības plānošanas dokumentiem, attiecīgās nozares prioritātēm, tiesību aktiem, Eiropas Savienības tiesību aktiem un Eiropas Savienības politiku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Pasākumi, kuriem pašlaik nav piešķirts nepieciešamais valsts budžeta finansējums vai nav vienošanās starp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Valmieras novada Attīstības pārvalde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Rīcības plāna “Latvijas Austrumu pierobežas ekonomiskajai izaugsmei un drošības stiprināšanai 2025.–2027. gadam” redakcijā Vidzemes plānošanas reģions ar minimālu ietekmi ietver tikai Alūksnes novadu, neparedzot  Valmieras , Gulbenes un Smiltenes novadu  būtisko nozīmi Austrumu pierobežas drošības stiprināšanā. Minētais ir pretrunā ar Latvijas Ilgtspējīgas attīstības stratēģiju 2030, Nacionālo interešu teritoriju definējumu, Vidzemes plānošanas reģiona attīstības plānošanas dokumentiem un Valmieras novada attīstības stratēģiju (turpmāk – Latvijas stratēģiskie plānošanas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reģions kopā ar Latgali veido Austrumu pierobežas zonu, kur Vidzemes reģiona loma ir būtiska drošības un attīstības jautājumu risināšanā. Ievērojot, ka Krievijas pilna apmēra agresijas kara pret Ukrainu radītā ietekme uz Eiropas Savienības Austrumu pierobežas reģioniem ir pavērsusi  esošo situāciju citā mērogā un nozīmē,  lūdzam grozīt plāna saturu, lai tas atbilstu Latvijas stratēģiskajiem plānošanas dokumentiem un Vidzemes plānošanas reģiona attīstības stratēģijai, īpaši ņemot vērā šādus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militāro nodrošinājumu un civilo aizsardzību saistītie stratēģiskie infrastruktūras punkti  koncentrējas Valmieras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Stratēģiskie infrastruktūras objekti, tostarp militārās tehnikas un aprīkojuma ražošanas teritorijas izvietotas  Valmieras novadā, kā arī Valmierā plānotā divējāda pielietojuma dzelzceļa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Alūksnes, Smiltenes un Valmieras administratīvo teritoriju Autoceļu un mobilitātes infrastruktūras stratēģiskā nozīme, kas nodrošina militārās tehnikas transportu un loģistikas koridoru funkcionalitāti, būtiski gan militārām, gan civilām vajadzībām, īpaši kritiskās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Katastrofas pārvaldīšanas centrs Valmierā, kas ilgstoši atstāts novārtā, bet ir vitāli nepieciešams dienestu reaģēšanas spēju uzlabošanai Vidzemē. Tā iekļaušana plānā kā prioritāte būtiski stiprinātu gan reģionālo drošību, gan civilās aizsardzības kapacitāti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Valmieras militārā industrija un sadarbība ar aizsardzības sektoru ir stratēģisks divējādas lietošanas produktu ražošanas centrs, kas stiprina gan reģionālo, gan valsts aizsardzības kapacitāti. Valmieras novads uzsācis viedo drošības uzraudzības risinājumu ieviešanu, tostarp gaisa telpas uzraudzībai, kas nodrošinās modernu drošības infrastruktūru un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augstskola Valmierā ir nozīmīgs intelektuālais resurss, kas veicina pētniecību un inovācijas aizsardzības un drošības jomā. Tā piedāvā unikālu potenciālu cilvēkresursu un zinātnes kapacitātes stiprināšanai, nodrošinot kvalificētus speciālistus un attīstot inovatīvus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Alūksnes, Smiltenes un Valmieras novadu administratīvo teritoriju iekļaušana Rīcības plānā nodrošinās: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infrastruktūras ilgtspēju un aizsardzības kapacitāti.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Vienlīdzīgāku ES finansējuma piesaisti reģionālajai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Pilnvērtīgu Vidzemes kā stratēģiskas teritorijas integrāciju Austrumu pierobežas drošības un attīstības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Alūksnes, Smiltenes un Valmieras novada pašvaldību administratīvo teritoriju iekļaušana Rīcības plānā stiprinās valsts drošības infrastruktūras ilgtspēju un aizsardzības kapacitāti Latvijā, kā arī veicinās veicinās līdzsvarotāku pieeju valsts drošībai.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Austrumu pierobežas teritorija šajā plānā tiek definētas visas Latgales plānošanas reģiona pašvaldības un Vidzemes plānošanas reģiona Alūksnes novada pašvaldība, Gulbenes novada pašvaldība, Smiltenes novada pašvaldība un Valmieras novada pašvaldība.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Nagle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28.11.2024.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28.11.2024.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Atzinumi_24-TA-2735.docx</dc:title>
</cp:coreProperties>
</file>

<file path=docProps/custom.xml><?xml version="1.0" encoding="utf-8"?>
<Properties xmlns="http://schemas.openxmlformats.org/officeDocument/2006/custom-properties" xmlns:vt="http://schemas.openxmlformats.org/officeDocument/2006/docPropsVTypes"/>
</file>