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Bibliotēku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Bibliotēkas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Bibliotēka veic šādas pamatfunkcijas: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mantojuma – iespieddarbu, elektronisko izdevumu, rokrakstu un citu dokumentu – krājuma pārvaldība: uzkrāšana, veidošana, sistematizēšana, kataloģizēšana, bibliografēšana un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bibliotēkas krājumā esošās informācijas pieejamības un izmantošanas nodrošināšana, īstenojot daudzpusīga un sabiedrības vajadzībās balstīta bibliotēkas krājuma pārvaldību, un bibliotēkas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lasīšanas veicināšana, medijpratības un informācijpratības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demokrātisko procesu un sabiedrības pilsoniskās aktivitātes veicināšana un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demokrātiskas, ikvienam pieejamas un iekļaujošas sabiedriskās saskarsmes vietas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atbalsta sniegšana digitālo prasmju apguvē un valsts un pašvaldību elektronisko pakalpojumu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zinātnes, mūžizglītības un kultūras procesu atbalstīšana un virzīšana.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bibliotēkas (izņemot vispārējās un profesionālās izglītības iestāžu bibliotēkas) papildus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novadpētniecības – lokālās kultūrvides un lokālā kultūras mantojuma (iespieddarbi, elektroniskie izdevumi, rokraksti un citi dokumenti) – apzināšana, veidošana, saglabāšana, popularizēšana;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atbalsts vietējās kopienas un tās identitātes veidošanai un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paredz paplašināt Bibliotēku likuma 3.pantā noteiktās bibliotēku funkcijas ar funkcijām, kuras bibliotēkām mūsdienās ir jāveic, kuras ir svarīgas sabiedrības izaugsmei, atsevišķi izdalot pašvaldību bibliotēku papildu funkcijas, kas ir būtiskas vietējo kopienu atmiņas saglabāšanai un identitātes nostiprināšanai. Tas tiek pamatots ar to, ka bibliotēku darbība šobrīd ir daudz plašāka, nekā ir definēts Bibliotēku likumā un minētie precizējumi likumprojektā leģitimēs to, ko bibliotēkas šobrīd un ilgāku laiku jau nodrošina. Vēršam uzmanību, ka, paplašinot bibliotēkām noteikto funkciju klāstu, tas var radīt papildu finanšu resursu nepieciešamību, līdz ar to nepieciešams papildināt anotācijas III sadaļu ar informāciju par minēto precizējumu ietekmi uz valsts un pašvaldību budžetiem, vienlaikus norādot finansējuma avotus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29.09.2025.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Atzinumi_25-TA-1687.docx</dc:title>
</cp:coreProperties>
</file>

<file path=docProps/custom.xml><?xml version="1.0" encoding="utf-8"?>
<Properties xmlns="http://schemas.openxmlformats.org/officeDocument/2006/custom-properties" xmlns:vt="http://schemas.openxmlformats.org/officeDocument/2006/docPropsVTypes"/>
</file>