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ģeologu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Pazemes vai virszemes būvju būvniecībā iegūtā augsne vai derīgie izrakteņi nav kvalitatīvi pielīdzināmi rūpnieciski iegūtajiem derīgajiem izrakteņiem (smilts, smilts-grants, grants, māls). Ja augsne vai derīgie izrakteņi tiek izmantoti, piemēram, teritorijas labiekārtošanas darbos, tie netiek pārdoti (realizēti) un nav pamataaplikt ar dabas resursu vai citu nodokli.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pazemes vai virszemes būvju būvniecības, tajā skaitā dīķu un citu ūdenstilpju ierīkošanas, virszemes ūdensobjektu gultnes tīrīšanas vai padziļināšanas rezultātā tiek iegūta augsne vai derīgie izrakteņi, kas tiek realizēti, par šo apjomu veic dabas resursu nodokļa nomaksu saskaņā ar Dabas resursu nodokļa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Strādere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ogļūdeņražu meklēšanas, izpētes un ieguves licenču laukumu noteikšanas kārtību, nosacījumus ogļūdeņražu meklēšanas, izpētes un ieguves licenču saņemšanai, to izsniegšanas un izmantošanas uzraudzības kārtību, nosacījumus licenču atcelšanai, kā arī nosacījumus un kārtību ogļūdeņražu meklēšanas, izpētes un ieguves ierobežošanai vai ogļūdeņražu meklēšanas apturēšanai";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Licences apturēšanas vai atcelšanas kārtību nevar noteikt Ministru kabineta noteikumos, to jānosaka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kabinest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Strādere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dzīļu īpašnieku var pārstāvēt tā likumiskais pārstāvis, ne tikai pilnvarota persona, tātad jāprecizē pārstāvības tiesības. Teikuma daļa "līdz brīdim, kamēr līgums spēkā", izslēdzama, jo bez līguma nevar saņemt licenci. Tas noteikts likuma 8.panta 1.daļā.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kura ar zemes īpašnieku vai tā pārstāvi noslēgusi līgumu, kurā norādīts zemes dzīļu izmantošanas veids. Minētais līgums ir obligāts priekšnoteikums zemes dzīļu izmantošanas licences saņemšanai. Ja Ministru kabinets noteiktajos gadījumos zemes dzīļu izmantošanas licenci izsniedz zemes dzīļu izmantošanai visā Latvijas Republikas teritorijā, līgumu ar zemes īpašnieku vai tā pārstāvi noslēdz pirms zemes dzīļu izmantošanas uzsākšanas.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Strādere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izpēte un ieguve ir valstij nozīmīga tās ekonomikas attīstīšanai. Nozarei ir darbības specifika, kam nepieciešams ilgāks laika periods kā Likumprojektā paredzētais laika termiņš.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ieguvei - uz laiku līdz 50 gadiem, tai skaitā ogļūdeņražu izpētei - uz laiku līdz 10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Strādere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15.02.2024.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15.02.2024.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