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"Teritorijas attīstības plānošanas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panta pirmo daļu ar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nosaka sabiedrības iesaistes kārtību pirms lokālplānojuma izstrādes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"Grozījumi Teritorijas attīstības plānošanas likumā" (turpmāk – projekts) 1. pants paredz papildināt Teritorijas attīstības plānošanas likuma (turpmāk – Likums) 7. pantu ar jaunu pilnvarojumu Ministru kabinetam izdot noteikumus, aicinām ar attiecīgu informāciju papildināt projekta sākotnējās ietekmes novērtējuma ziņojuma (turpmāk – anotācija) 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 pantu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 detālplānojumu apstiprina kā vispārīgo administratīvo aktu, attiecinot to uz zemes vienību, un tas stājas spēkā pēc paziņošanas. Detālplānojums ir spēkā, līdz to atceļ vai atzīst par spēku zaudējušu. Vispārīgo administratīvo aktu vietējā pašvaldība nosūta publicēšanai oficiālajā izdevumā "Latvijas Vēstnesis", izmantojot teritorijas attīstības plānošanas informācijas sistēmu, ietverot šajā administratīvajā aktā hipersaiti ar unikālo identifikatoru uz valsts vienotajā ģeotelpiskās informācijas portālā pieejamo apstiprināto detālplānojumu.”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2. pantā ietvertais grozījums Likuma 29. pantā paredz, ka oficiālajā izdevumā "Latvijas Vēstnesis" tiek publicēts vispārīgais administratīvais akts, aicinām papildināt projektu ar grozījumu Likuma 30. panta pirmajā daļā, paredzot, ka detālplānojumu var pārsūdzēt mēneša laikā pēc detālplānojuma paziņošanas, nevis pēc paziņojuma par detālplānojuma apstiprināšanu publicēšanas.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nepieciešamību projektā ietvert pārejas noteikumus, kas noteiktu regulējumu attiecībā uz administratīvajiem līgumiem par detālplānojumu īstenošanu, kas ir noslēgti līdz projekta 3. pantā ietvertā regulējuma spēkā stāšanās brīdim, piemēram, nosakot termiņu, līdz kādam šie līgumi paliek spēkā. Ja projekts netiek papildināts ar attiecīgu pārejas regulējumu, aicinām papildināt anotāciju ar informāciju par to, kā projektā paredzētā kārtība un līdz projekta 3. pantā ietvertā regulējuma spēkā stāšanās brīdim noslēgtie administratīvie līgumi pastāvēs vienlaicīgi, tostarp, apsverot rīcību, ja būs nepieciešams veikt grozījumus administratīvajā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4. sadaļu, norādot, kuros normatīvajos aktos būs nepieciešams veikt grozījumus, ievērojot projektā paredzēto regulējumu, piemēram, Ministru kabineta 2014. gada 14. oktobra noteikumos Nr. 628 "Noteikumi par pašvaldību teritorijas attīstības plānošanas dokumentiem", kuros ir minēts administratīvais līgums par detālplānojuma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03.09.2025.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03.09.2025.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Atzinumi_25-TA-1667.docx</dc:title>
</cp:coreProperties>
</file>

<file path=docProps/custom.xml><?xml version="1.0" encoding="utf-8"?>
<Properties xmlns="http://schemas.openxmlformats.org/officeDocument/2006/custom-properties" xmlns:vt="http://schemas.openxmlformats.org/officeDocument/2006/docPropsVTypes"/>
</file>