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grupu Eiropas Savienības stratēģijas Baltijas jūras reģionam rīcības plāna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Lai koordinētu nozaru ministriju, kā arī sociālo partneru un nevalstisko organizāciju sadarbību, nacionālā līmenī īstenojot Eiropas Savienības stratēģijas Baltijas jūras reģionam (turpmāk – stratēģija) rīcības plānu (turpmāk – rīcības plāns), izveidot darba grupu šādā institucionālā sastāvā: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Darba grupas vadītājs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ministrijas Eiropas departamenta direktors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Darba grupas locekļi: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Baltijas valstu, Ziemeļvalstu un reģionālās sadarbības nodaļas vadītājs,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nacionālais koordinators,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nacionālā koordinatora vietnieks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Uzņēmējdarbības konkurētspējas departamenta vecākie eksperti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ES fondu stratēģijas departamenta Uzņēmējdarbības un inovāciju attīstības nodaļas vadītājas vietnieks,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ES fondu stratēģijas departamenta vecākais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ministrijas pārstāvis –     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Nozares politikas departamenta vecākais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Politikas iniciatīvu un attīstības departamenta vecākais eksperts,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politikas jomas “Izglītība” vadības grupas loceklis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Stratēģiskās koordinācijas departamenta direktors,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politikas jomas “Enerģētika” koordinators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ministrijas pārstāvis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Starptautiskās sadarbības un ES politikas nodaļas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ministrijas pārstāvis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Starptautiskās sadarbības un ES politikas departamenta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Jūras administrācijas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Kuģošanas drošības departamenta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Tautsaimniecības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Padomnieks ārējo sakaru jautājumos,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Padomnieks reģionālās attīstības jautājumos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Pārresoru koordinācijas departamenta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attīstības nodaļas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Attīstības un finanšu plānošanas departamenta Stratēģiskās plānošanas un finanšu nodaļas vecākais referents,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Jūrlietu departamenta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lietu departamenta direktors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Transporta nelaimes gadījumu un incidentu izmeklēšanas biroja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Jūras negadījumu izmeklētājs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VASAB (Vīzija un stratēģija apkārt Baltijas jūrai)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Sekretariāta vadītāja vietnieks,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Telpiskās plānošanas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ministrijas pārstāvis–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lietu un starptautiskās sadarbības departamenta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Telpiskās plānošanas politikas nodaļas vecākā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Stratēģijas, zināšanu un klimata departamenta direktora vietnieks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projekta 1. punktā lietot pilnu nosaukumu saīsinājumam VASAB (Vīzija un stratēģija apkārt Baltijas jūrai) - Baltijas jūras valstu telpiskās plānošanas iniciatīvas VASAB sekretariāts.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Attiecīgi precizēt arī anotācijas 6.1. un 7.1. apakšpunktu.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Šāble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12.06.2025.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12.06.2025.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