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bērnu stāvokli valstī 2021. un 2022.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15.11.2023.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15.11.2023.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