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25-TA-1946: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līdzfinansējumu Eiropas klimata, infrastruktūras un vides izpildaģentūras (CINEA) Eiropas infrastruktūras savienošanas instrumenta (EISI) atbalstītam VAS “Latvijas dzelzceļš” projektam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līdzfinansējumu Eiropas klimata, infrastruktūras un vides izpildaģentūras (CINEA) Eiropas infrastruktūras savienošanas instrumenta (EISI) atbalstītam VAS “Latvijas dzelzceļš” projektam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informatīvā ziņojuma projektā atsauces uz Eiropas Savienības tiesību aktiem noformēt atbilstoši Ministru kabineta 2009. gada 3. februāra noteikumu Nr. 108 „Normatīvo aktu projektu sagatavošanas noteikumi” 170.-172. punktam, atsaucē uz Eiropas Savienības tiesību aktu norādot šādu informāciju: institūcija (Komisija, Padome, Eiropas Parlaments), kas izdevusi attiecīgo tiesību aktu; tiesību akta pieņemšanas datums; veids (regula, direktīva, lēmums); numurs un nosaukums atbilstoši tiesību akta nosaukumam latviešu valodā EUR-Lex datu bāzē. Piemēram, </w:t>
            </w:r>
            <w:r w:rsidR="00000000" w:rsidRPr="00000000" w:rsidDel="00000000">
              <w:rPr>
                <w:i w:val="1"/>
                <w:rtl w:val="0"/>
              </w:rPr>
              <w:t xml:space="preserve">Eiropas Parlamenta un Padomes 2010. gada 22. septembra Regula (ES) Nr. 913/2010 par Eiropas dzelzceļa tīklu konkurētspējīgiem kravas pārvadājumiem Dokuments attiecas uz EEZ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25-TA-1946</w:t>
    </w:r>
    <w:r>
      <w:br/>
    </w:r>
    <w:r w:rsidR="00000000" w:rsidRPr="00000000" w:rsidDel="00000000">
      <w:rPr>
        <w:rtl w:val="0"/>
      </w:rPr>
      <w:t xml:space="preserve">Izdrukāts 02.09.2025.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25-TA-1946</w:t>
    </w:r>
    <w:r>
      <w:br/>
    </w:r>
    <w:r w:rsidR="00000000" w:rsidRPr="00000000" w:rsidDel="00000000">
      <w:rPr>
        <w:rtl w:val="0"/>
      </w:rPr>
      <w:t xml:space="preserve">Izdrukāts 02.09.2025.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