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maija noteikumos Nr. 413 "Noteikumi par gada publiskajiem pārskatiem"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informācija par Valsts kontroles revīzijas atzinumiem un domes veiktajiem pasākumiem atklāto trūkumu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12.9 apakšpunktā vārdu "atzinumiem" aizstājot ar vārdu "ziņojumiem". Tā kā Valsts kontrole pašvaldībās nepastarpināti veic lietderības un atbilstības revīzijas, pašvaldības saņem tikai Valsts kontroles revīziju ziņojumus. Valsts kontroles atzinums tiek sniegts tikai finanšu revīzijās, bet finanšu revīzijas pašvaldībās veic zvērināti revidenti.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informācija par Valsts kontroles revīzijas ziņojumiem un domes veiktajiem pasākumiem atklāto trūkumu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Tripane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22.06.2023.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22.06.2023.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Atzinumi_23-TA-736.docx</dc:title>
</cp:coreProperties>
</file>

<file path=docProps/custom.xml><?xml version="1.0" encoding="utf-8"?>
<Properties xmlns="http://schemas.openxmlformats.org/officeDocument/2006/custom-properties" xmlns:vt="http://schemas.openxmlformats.org/officeDocument/2006/docPropsVTypes"/>
</file>