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pamatdarbības peļņas definīcija atbilst Regulas Nr. 651/2014 2. panta 39.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termins "samērīga peļņa" skaidrots noteikumu projekta 53. punktā, bet pirmo reizi tas lietots noteikumu projekta 16. punktā. Attiecīgi noteikumu projektā nav ievērots Ministru kabineta 2009.gada 3.februāra noteikumu Nr.108 "Normatīvo aktu projektu sagatavošanas noteikumi" 122. punkts, kas noteic, ka terminus skaidro loģiskā secībā. Ņemot vērā minēto, lūdzam termina "samērīga peļņa" skaidrojumu iekļaut noteikumu projekta 16. punktā, kā arī veikt attiecīgus labojumus noteikumu projekta 53.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kam atbalsta sniegšana specifiskā atbalsta mērķa ietvaros ir kvalificējama kā komercdarbības atbalsts, atbalsta summa, kas ietver Eiropas Reģionālās attīstības fonda finansējumu un citu publisko finansējumu, atbilstoši Komisijas 2014. gada 17. jūnija Regulas (ES) Nr. 651/2014, ar ko noteiktas atbalsta kategorijas atzīst par saderīgām ar iekšējo tirgu, piemērojot Līguma 107. un 108. pantu (turpmāk – Regula Nr. 651/2014), 53. panta 6. punktam nepārsniedz starpību starp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37. </w:t>
            </w:r>
            <w:r w:rsidR="00000000" w:rsidRPr="00000000" w:rsidDel="00000000">
              <w:rPr>
                <w:rtl w:val="0"/>
              </w:rPr>
              <w:t xml:space="preserve">punktā</w:t>
            </w:r>
            <w:r w:rsidR="00000000" w:rsidRPr="00000000" w:rsidDel="00000000">
              <w:rPr>
                <w:rtl w:val="0"/>
              </w:rPr>
              <w:t xml:space="preserve"> norādītajām tiešajām attiecināmajām izmaksām un pamatdarbības peļņu no ieguldījuma. Pamatdarbības peļņu atskaita no tiešajām attiecināmajām izmaksām iepriekš saskaņā ar pamatotām prognozēm vai izmanto atgūšanas mehānismu. Finansējuma saņēmējam, kas ekspluatē ēku, kurā īstenotas projekta aktivitātes, ir ļauts projekta pārskata periodā paturēt samērīgu peļņu. Šo noteikumu ietvaros samērīgas peļņas definīcija atbilst Regulas Nr. 651/2014 2. panta 142. punktam un pamatdarbības peļņas definīcija atbilst Regulas Nr. 651/2014 2. panta 39.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06.09.2024.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06.09.2024.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