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aprēķina un sadala valsts budžeta mērķdotāciju pedagogu darba samaksai pašvaldību vispārējās izglītības iestādēs un valsts augstskolu vispārējās vidējās izglītības iestādēs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klases lielumu atbilstoši izglītojamo skaitam klasē:</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LPS uztur atzinumā sniegto iebildumu un lūdz izdalīt atseviški  klases no 9 -16 bērniem tiek pielīdzinātas vidējai klasei, jo MK not. Nr. 11 “Kārtība, kādā izglītojamie tiek uzņemti vispārējās izglītības iestādēs un atskaitīti no tām, kā arī obligātās prasības izglītojamo pārcelšanai nākamajā klasē“ 15.punktā noteikts, ka vienā speciālajā klasē ar valodas traucējumiem vai ar mācīšanās traucējumiem skolēnu skaits nepārsniedz 14 skolēnus, kas nozīmē, ka visas šāda veida klases saņem finansējumu atbikstoši mazai klasei, kas ir nepietiekoši, lai realizētu speciālās izglītības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situāciju, kura veidojas Kuldīgas novada Indriķa Zeberiņa Kuldīgas pamatskolā, ja tiks ieviests finansējuma modelis “Programma skolā”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2026.gada 1.septembrī skolā reģistrēti bērni 4 pamatizglītības programmās. Pamatizglītības programmā ar kodu 21011111 un trīs speciālās izglītības programmās ar kodiem:  21015511; 21015611; 21015811. Kopā skolā ir 293 skolēni no 1.-9.klasei (programmā ar kodu 21011111 – 179 skolēni jeb 61% skolēnu, speciālajās programmās ar kodiem 21015511 un 210156 kopā 109 skolēni jeb 37% un programmā ar kodu 21015811 5 skolēni jeb 2% skolēnu).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Esošajā modelī speciālo programmu skolēniem, kuri mācās programmās ar kodiem 21015511 un 21015611, finansējums tiek aprēķināts ar koeficientu 2.27, savukārt, skolēniem, kuri mācās programmā ar kodu 21015811 finansējuma aprēķināšanas koeficients ir 3.75. Šobrīd, vadoties pēc spēkā esošiem noteikumiem vidēji šajā skolā katram skolēnam aprēķinātais finansējums mācību plāna realizēšanai ir 269.58 eiro mēnesī un atbalsta personālam 73.61 eiro mēnesī.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modelī “Programmas finansējums” speciālo programmu mācību plāna realizēšanai netiek paredzēta atšķirīga finansējuma aprēķināšanas kārtība, kas nozīmē, ka vidēji uz vienu skolēnu aprēķinātais finansējums būs 174.42 eiro mēnesī, kas ir par 95.16 eiro mazāk.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finansējuma negatīvo starpību neizlīdzina finansējums atbalsta personālam. Tas jaunajā finansējuma modelī būs vidēji 78.82 eiro uz skolēnu, kas ir tikai par 5.21 eiro vairāk.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Cēsu Bērzaines pamatskolai pie esošās finansējuma modeļa ir būtisks finansējuma samazinājums, ja tiek ievēroti MK noteikumi Nr. 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Siguldas novada Mores pamatskolai pie esošā finansējuma modeļa ir par 15% samazinājums.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finansējuma piešķiršanas kārtību, lai arī turpmāk varam nodrošināt atbilstošu izglītības procesa kvalitāti speciālo izglītības programmu skolēniem.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6.1.7. papildu finansējumu (piemēram, piemaksām pedagogiem individuālās pieejas nodrošināšanai, pedagogu profesionālās darbības kvalitātes piemaksām u.c.) līdz divu procentu apmērā no mērķdotācijas apmēra, kas aprēķināts atbilstoši šo noteikumu 6.1.1. , 6.1.2. , 6.1.3. un 6.1.4. apakšpunktiem (izņemot tālmācības izglītības programmas) un valsts sociālās apdrošināšanas obligātajām iemaksām;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LPS iebilst  par minimālo % skaita neievērošan</w:t>
            </w:r>
            <w:r w:rsidR="00000000" w:rsidRPr="00000000" w:rsidDel="00000000">
              <w:rPr>
                <w:rtl w:val="0"/>
              </w:rPr>
              <w:t xml:space="preserve">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rada bažas, ka piemaksu pedagogu profesionālās darbības kvalitātes nodrošināšanai skolas nevarēs noteikt, jo nav nekādu garantiju finansējuma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Izteikt apakšpunktu 6.1.7.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finansējumu (piemēram, piemaksām pedagogiem individuālās pieejas nodrošināšanai, pedagogu profesionālās darbības kvalitātes piemaksām u.c.) viena līdz divu procentu apmērā no mērķdotācijas apmēra, kas aprēķināts atbilstoši šo noteikumu 6.1.1. , 6.1.2. , 6.1.3. un 6.1.4. apakšpunktiem (izņemot tālmācības izglītības programmas) un valsts sociālās apdrošināšanas obligātajām iemaksām;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Ministrija, aprēķinot atbalsta personāla slodžu skaitu atbilstoši šo noteikumu 6.1.2.1. apakšpunktam, 2026./2027. un 2027./2028. mācību gadā piemēro koeficientu 0,7.</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LPS vērš uzmanību, ka publiskajā telpā no IZM puses ir izskanējis apsolījums, ka ar 2027./2028. mācību gadu jaunais pedagogu atalgojuma modelis tiks ieviests pilnā apmērā.</w:t>
            </w:r>
            <w:r w:rsidR="00000000" w:rsidRPr="00000000" w:rsidDel="00000000">
              <w:rPr>
                <w:rtl w:val="0"/>
              </w:rPr>
              <w:t xml:space="preserve"> Aicinām pildīt solījumus. Piedāvātā redakcija, attiecinot to arī uz 2027./2028. mācību gadu, būtiski ietekmē pilnvērtīgu jaunā modeļa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20.punktu izteikt sekojošā redakcijā:</w:t>
            </w:r>
            <w:r w:rsidR="00000000" w:rsidRPr="00000000" w:rsidDel="00000000">
              <w:rPr>
                <w:b w:val="1"/>
                <w:rtl w:val="0"/>
              </w:rPr>
              <w:t xml:space="preserve">Ministrija, aprēķinot atbalsta personāla slodžu skaitu atbilstoši šo noteikumu 6.1.2.1. apakšpunktam, 2026./2027. mācību gadā piemēro koeficientu 0,7.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24-TA-164</w:t>
    </w:r>
    <w:r>
      <w:br/>
    </w:r>
    <w:r w:rsidR="00000000" w:rsidRPr="00000000" w:rsidDel="00000000">
      <w:rPr>
        <w:rtl w:val="0"/>
      </w:rPr>
      <w:t xml:space="preserve">Izdrukāts 02.04.2026. 18.58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24-TA-164</w:t>
    </w:r>
    <w:r>
      <w:br/>
    </w:r>
    <w:r w:rsidR="00000000" w:rsidRPr="00000000" w:rsidDel="00000000">
      <w:rPr>
        <w:rtl w:val="0"/>
      </w:rPr>
      <w:t xml:space="preserve">Izdrukāts 02.04.2026. 18.58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Atzinumi_24-TA-164.docx</dc:title>
</cp:coreProperties>
</file>

<file path=docProps/custom.xml><?xml version="1.0" encoding="utf-8"?>
<Properties xmlns="http://schemas.openxmlformats.org/officeDocument/2006/custom-properties" xmlns:vt="http://schemas.openxmlformats.org/officeDocument/2006/docPropsVTypes"/>
</file>