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Nodokļa maksātājs, kas pats veic pasākumus un sedz izdevumus, kas saistīti ar fotoelementu paneļu, invertoru un elektrisko akumulatoru fotoelementu paneļu saražotās strāvas uzkrāšanai atkritumu apsaimniekošanu, reģistrējas dienestā.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noteikumu projektu papildināt ar regulējumu precizējot, kādas ir pušu atbildības situācijās, kad, piemēram, komersants veic  saules elektrostacijas izbūvi citam komersantam un saules elektrostacija maina īpašnieku.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Bunkovskis (Latvenergo)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2.6. piegādes līgumu kopijas;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 šī punkta nepieciešamību, jo nevar izslēgt situācijas, kad iekārtu piegādes līgumi var saturēt konfidenciālu komercinformāciju (piemēram iekārtu apjomi, to cenas, termiņu ut.t.).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Bunkovskis (Latvenergo)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01.08.2023.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01.08.2023.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