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Satiksmes ministrijas atzinuma sniegšanu par pašvaldību iesniegtajiem ceļu būvniecības projektiem aizņēmuma saņemšanai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objekta vizuālais vērtējums ir “ļoti slikts” vai “slikts” vai analoģisks vērtējums citā vērtēšanas skalā atbilstoši pašvaldības apstiprinātai metodikai;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iesniegtais ceļa būvniecības projekts var paredzēt arī jauna ceļa (ielas) vai tā posma izbūvi un vienlaikus būt nozīmīgs mobilitātes nodrošināšanai pašvaldības teritorijā, Latvijas Pašvaldību savienība (LPS) lūdz noteikumu projekta 1.2.apakšpunktu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objekta vizuālais vērtējums ir “ļoti slikts” vai “slikts” vai analoģisks vērtējums citā vērtēšanas skalā atbilstoši pašvaldības apstiprinātai metodikai (kritērijs neattiecas uz gadījumu, kad projekts paredz jauna ceļa (ielas) vai tā posma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objekta vizuālais vērtējums ir “ļoti slikts” vai “slikts” vai analoģisks vērtējums citā vērtēšanas skalā atbilstoši pašvaldības apstiprinātai metodikai </w:t>
            </w:r>
            <w:r w:rsidR="00000000" w:rsidRPr="00000000" w:rsidDel="00000000">
              <w:rPr>
                <w:u w:val="single"/>
                <w:rtl w:val="0"/>
              </w:rPr>
              <w:t xml:space="preserve">(kritērijs neattiecas uz gadījumu, kad projekts paredz jauna ceļa (ielas) vai tā posma būvniecību)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investīciju projekts nodrošinās satiksmes drošības uzlabošanu objektā, ja iepriekšējos piecos gados objektā ir notikuši vismaz trīs ceļu satiksmes negadījumi ar cietušajiem;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izprot Satiksmes ministrijas vēlmi prioritāri atbalstīt tos investīciju projektus, kuri paredz uzlabot satiksmes drošību objektā ar salīdzinoši lielu ceļu satiksmes negadījumu skaitu, tomēr jāņem vērā, ka pašvaldības neapkopo informāciju par ceļu satiksmes negadījumiem, bet Valsts policija (Iekšlietu ministrija) šobrīd nevar nodrošināt pašvaldībām informāciju strukturētā veidā par ceļu satiksmes negadījumu skaitu konkrētos objektos (uz konkrētiem ceļiem (ielām) vai ceļu (ielu) posmiem). Līdz ar to pašvaldībām nav iespējams korekti izpildīt Satiksmes ministrijas prasību pierādīt vismaz trīs ceļu satiksmes negadījumu ar cietušajiem skaitu konkrētā objektā iepriekšējos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prasību varētu izpildīt, Satiksmes ministrijas rīkojumā jāparedz, kas un kādos termiņos pēc pašvaldības pieprasījuma sniegs informācija par ceļu satiksmes negadījumu ar cietušajiem skaitu konkrētā objektā iepriekšējos piecos gados.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iepriekš minētais šogad nav iespējams, tad LPS lūdz izslēgt no noteikumu projekta 2.2.apakšpunkta palīgteikumu “ja iepriekšējos piecos gados objektā ir notikuši vismaz trīs ceļu satiksmes negadījumi ar cietušajiem”.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investīciju projekts nodrošinās satiksmes drošības uzlabošanu objektā;”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Satiksmes ministrijai piecu darbdienu laikā pēc šī rīkojuma spēkā stāšanās informēt pašvaldības, ka investīciju projektus Satiksmes ministrijā iespējams iesniegt katru mēnesi līdz četrpadsmitajam datumam, bet ne vēlāk kā līdz 2023. gada 14.jūlijam.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pašvaldībām atvēlētais laiks aizņēmuma pieprasījumu iesniegšanai Pašvaldību aizņēmumu un galvojumu kontroles un pārraudzības padomē ir ļoti ierobežots (līdz 2023.gada 1.septembrim), tādēļ ir svarīgi lai pēdējais investīcijas projektu iesniegšanas termiņš būtu pēc iespējas tuvāk septembrim. Lūdzam paredzēt, ka pašvaldības investīciju projektus var iesniegt Satiksmes ministrijā katru mēnesi līdz desmitajam vai vienpadsmitajam datumam, bet ne vēlāk kā līdz 2023.gada 10.augustam vai 11.augustam.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efektīvāk pašvaldības varētu izmantot laiku no Satiksmes ministrijas rīkojuma izdošanas brīža līdz septembrim, iespējams, var noteikt atšķirīgus investīciju projektu iesniegšanas termiņus maija mēnesī un pārējos mēnešos.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investīciju projekta  tehniskā gatavība un būvniecības informācijas sistēmā esošās būvniecības lietas numurs, ja investīciju projektā plānotajiem būvdarbiem ir izdota būvatļauja autoceļa vai ielas būvniecībai  ar būvvaldes atzīmi par projektēšanas nosacījumu izpildi, vai paskaidrojuma raksts transporta būvju atjaunošanai ar izdarītu atzīmi par būvniecības ieceres akceptu, vai būvvaldes izdots apliecinājums, ka atjaunošanai paredzētajiem darbiem (virskārtas atjaunošanai) nav nepieciešama būvniecības dokumentācija un  investīciju projektam pievienots būves defektu akts, darba daudzuma saraksts, ceļu specifikācijas uzdevuma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investīciju projektā piemērojot "projektēt un būvēt" principu, par projekta augstu gatavību liecina tas, ka uz investīciju projekta pieteikuma izskatīšanas termiņa dienu ir stājušies spēkā nepieciešamo iepirkumu rezultāti. Lūdzam izvērtēt, vai no noteikumu projekta 6.6.apakšpunkta teksta tas ir saprotams vai ir nepieciešami precizējumi.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Ūbele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13.04.2023. 13.06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23-TA-581</w:t>
    </w:r>
    <w:r>
      <w:br/>
    </w:r>
    <w:r w:rsidR="00000000" w:rsidRPr="00000000" w:rsidDel="00000000">
      <w:rPr>
        <w:rtl w:val="0"/>
      </w:rPr>
      <w:t xml:space="preserve">Izdrukāts 13.04.2023. 13.06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Atzinumi_23-TA-581.docx</dc:title>
</cp:coreProperties>
</file>

<file path=docProps/custom.xml><?xml version="1.0" encoding="utf-8"?>
<Properties xmlns="http://schemas.openxmlformats.org/officeDocument/2006/custom-properties" xmlns:vt="http://schemas.openxmlformats.org/officeDocument/2006/docPropsVTypes"/>
</file>