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24-TA-215: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Enerģijas lietotāju apgādes kārtība izsludinātas enerģētiskās krīzes laikā un valsts apdraudējuma gadījumā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 "Augstsprieguma tīkls"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18.07.2024.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18.07.2024.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Pamatojoties uz Valsts enerģētiskās krīzes centra (turpmāk - Centrs) lēmumu, manuālo atslēgšanu var nepiemērot 330/110/6-20 kV apakšstaciju elektrolīniju izvadiem, kuri nodrošina elektroapgādi šo noteikumu </w:t>
            </w:r>
            <w:r w:rsidR="00000000" w:rsidRPr="00000000" w:rsidDel="00000000">
              <w:rPr>
                <w:rtl w:val="0"/>
              </w:rPr>
              <w:t xml:space="preserve">1.3. </w:t>
            </w:r>
            <w:r w:rsidR="00000000" w:rsidRPr="00000000" w:rsidDel="00000000">
              <w:rPr>
                <w:rtl w:val="0"/>
              </w:rPr>
              <w:t xml:space="preserve">apakšpunktā</w:t>
            </w:r>
            <w:r w:rsidR="00000000" w:rsidRPr="00000000" w:rsidDel="00000000">
              <w:rPr>
                <w:rtl w:val="0"/>
              </w:rPr>
              <w:t xml:space="preserve"> minētajiem lietotājiem un augstas prioritātes nozīmīgiem elektroenerģijas tīkla lietotājiem.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izteikt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Valsts enerģētiskās krīzes centra (turpmāk - Centrs) lēmumu, kas pieņemts, ņemot vērā seku smagumu, kas iestāsies, ierobežojot vai pārtraucot elektroenerģijas piegādi attiecīgā lietotāja objektam un iespēju izpildīt aizsardzības vai atjaunošanas plānā minētos pasākumus valsts enerģētiskās krīzes laikā, manuālo atslēgšanu nepiemēro 330/110/6-20 kV apakšstaciju elektrolīniju izvadiem, kuri nodrošina elektroapgādi šo noteikumu 1.3. apakšpunktā minētajiem lietotājiem un augstas prioritātes nozīmīgiem elektroenerģijas tīkla lietotājiem.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Gatis Junghāns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Elektroenerģijas pārvades sistēmas operators sadarbībā ar elektroenerģijas sadales sistēmas operatoriem un par enerģētiku atbildīgo ministriju (turpmāk – Ministrija) sagatavo un saskaņo ar Centru šo noteikumu </w:t>
            </w:r>
            <w:r w:rsidR="00000000" w:rsidRPr="00000000" w:rsidDel="00000000">
              <w:rPr>
                <w:rtl w:val="0"/>
              </w:rPr>
              <w:t xml:space="preserve">8. </w:t>
            </w:r>
            <w:r w:rsidR="00000000" w:rsidRPr="00000000" w:rsidDel="00000000">
              <w:rPr>
                <w:rtl w:val="0"/>
              </w:rPr>
              <w:t xml:space="preserve">punktā</w:t>
            </w:r>
            <w:r w:rsidR="00000000" w:rsidRPr="00000000" w:rsidDel="00000000">
              <w:rPr>
                <w:rtl w:val="0"/>
              </w:rPr>
              <w:t xml:space="preserve"> minēto lietotāju un to objektu sarakstu, ņemot vērā seku smagumu, kas iestāsies, ierobežojot vai pārtraucot elektroenerģijas piegādi attiecīgā lietotāja objektam valsts enerģētiskās krīzes laikā. Sarakstu atjauno pēc nepieciešamības, bet ne retāk kā reizi trīs gados līdz attiecīgā gada 1. aprīlim, un elektroenerģijas pārvades sistēmas operators informē attiecīgos lietotājus par iekļaušanu sarakstā vai svītrošanu no 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izteikt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Elektroenerģijas pārvades sistēmas operators sagatavo augstas prioritātes nozīmīgiem elektroenerģijas tīkla lietotāju sarakstu un iesniedz Centram šo noteikumu 8.punktā minēto lēmumu pieņemšanai.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enerģētiku atbildīgā ministrija (turpmāk – Ministrija) sadarbībā ar citām atbildīgajām ministrijām sagatavo šo noteikumu 1.3. punktā minēto objektu sarakstu un iesniedz Centram šo noteikumu 8.punktā minētā lēmuma pieņemšanai un informācijas pārvades un sadales sistēmas operatoriem.  Šajā punktā minētos sarakstus atjauno pēc nepieciešamības, bet ne retāk kā reizi trīs gados līdz attiecīgā gada 1. aprīlim.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Gatis Junghāns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 Šo noteikumu </w:t>
            </w:r>
            <w:r w:rsidR="00000000" w:rsidRPr="00000000" w:rsidDel="00000000">
              <w:rPr>
                <w:rtl w:val="0"/>
              </w:rPr>
              <w:t xml:space="preserve">9. </w:t>
            </w:r>
            <w:r w:rsidR="00000000" w:rsidRPr="00000000" w:rsidDel="00000000">
              <w:rPr>
                <w:rtl w:val="0"/>
              </w:rPr>
              <w:t xml:space="preserve">punktā</w:t>
            </w:r>
            <w:r w:rsidR="00000000" w:rsidRPr="00000000" w:rsidDel="00000000">
              <w:rPr>
                <w:rtl w:val="0"/>
              </w:rPr>
              <w:t xml:space="preserve">  minēto sarakstu elektroenerģijas pārvades sistēmas operators pirmo reizi iesniedz Ministrijā sešu mēnešu laikā pēc šo noteikumu spēkā stāšanās dienas.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izteikt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 noteikumu 9. punktā  minēto sarakstu elektroenerģijas pārvades sistēmas operators un Ministrija pirmo reizi iesniedz Centram sešu mēnešu laikā pēc šo noteikumu spēkā stāšanās dienas.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Gatis Junghāns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24-TA-215</w:t>
    </w:r>
    <w:r>
      <w:br/>
    </w:r>
    <w:r w:rsidR="00000000" w:rsidRPr="00000000" w:rsidDel="00000000">
      <w:rPr>
        <w:rtl w:val="0"/>
      </w:rPr>
      <w:t xml:space="preserve">Izdrukāts 18.07.2024. 17.09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24-TA-215</w:t>
    </w:r>
    <w:r>
      <w:br/>
    </w:r>
    <w:r w:rsidR="00000000" w:rsidRPr="00000000" w:rsidDel="00000000">
      <w:rPr>
        <w:rtl w:val="0"/>
      </w:rPr>
      <w:t xml:space="preserve">Izdrukāts 18.07.2024. 17.09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Atzinumi_24-TA-215.docx</dc:title>
</cp:coreProperties>
</file>

<file path=docProps/custom.xml><?xml version="1.0" encoding="utf-8"?>
<Properties xmlns="http://schemas.openxmlformats.org/officeDocument/2006/custom-properties" xmlns:vt="http://schemas.openxmlformats.org/officeDocument/2006/docPropsVTypes"/>
</file>